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EA84C">
      <w:pPr>
        <w:pStyle w:val="137"/>
        <w:rPr>
          <w:rFonts w:hint="default" w:eastAsia="黑体"/>
          <w:color w:val="auto"/>
          <w:highlight w:val="none"/>
          <w:lang w:val="en-US" w:eastAsia="zh-CN"/>
        </w:rPr>
      </w:pPr>
      <w:bookmarkStart w:id="55" w:name="_GoBack"/>
      <w:bookmarkEnd w:id="55"/>
      <w:r>
        <w:rPr>
          <w:rFonts w:hint="eastAsia"/>
          <w:color w:val="auto"/>
          <w:highlight w:val="none"/>
        </w:rPr>
        <w:t>ICS </w:t>
      </w:r>
      <w:r>
        <w:rPr>
          <w:rFonts w:hint="eastAsia" w:eastAsia="宋体"/>
          <w:color w:val="auto"/>
          <w:highlight w:val="none"/>
          <w:lang w:val="en-US" w:eastAsia="zh-CN"/>
        </w:rPr>
        <w:t>71.120；83.200</w:t>
      </w:r>
    </w:p>
    <w:p w14:paraId="4C2A4B1F">
      <w:pPr>
        <w:pStyle w:val="137"/>
        <w:rPr>
          <w:rFonts w:hint="default"/>
          <w:color w:val="auto"/>
          <w:highlight w:val="none"/>
          <w:lang w:val="en-US"/>
        </w:rPr>
      </w:pPr>
      <w:r>
        <w:rPr>
          <w:rFonts w:hint="eastAsia"/>
          <w:color w:val="auto"/>
          <w:highlight w:val="none"/>
        </w:rPr>
        <w:t xml:space="preserve">CCS </w:t>
      </w:r>
      <w:r>
        <w:rPr>
          <w:rFonts w:hint="eastAsia"/>
          <w:color w:val="auto"/>
          <w:highlight w:val="none"/>
          <w:lang w:val="en-US" w:eastAsia="zh-CN"/>
        </w:rPr>
        <w:t>G</w:t>
      </w:r>
      <w:r>
        <w:rPr>
          <w:rFonts w:hint="eastAsia"/>
          <w:color w:val="auto"/>
          <w:highlight w:val="none"/>
        </w:rPr>
        <w:t xml:space="preserve"> </w:t>
      </w:r>
      <w:r>
        <w:rPr>
          <w:rFonts w:hint="eastAsia"/>
          <w:color w:val="auto"/>
          <w:highlight w:val="none"/>
          <w:lang w:val="en-US" w:eastAsia="zh-CN"/>
        </w:rPr>
        <w:t>95</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2F9AA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14:paraId="68F14F6C">
            <w:pPr>
              <w:pStyle w:val="137"/>
              <w:rPr>
                <w:color w:val="auto"/>
                <w:highlight w:val="none"/>
              </w:rPr>
            </w:pPr>
            <w:r>
              <w:rPr>
                <w:color w:val="auto"/>
                <w:highlight w:val="none"/>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txbx>
                              <w:txbxContent>
                                <w:p w14:paraId="50183FB3"/>
                              </w:txbxContent>
                            </wps:txbx>
                            <wps:bodyPr wrap="square" upright="1"/>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Iri/s1QAAAAcBAAAPAAAAAAAAAAEAIAAAACIAAABkcnMvZG93bnJldi54bWxQSwECFAAUAAAA&#10;CACHTuJAswn9x7gBAACAAwAADgAAAAAAAAABACAAAAAkAQAAZHJzL2Uyb0RvYy54bWxQSwUGAAAA&#10;AAYABgBZAQAATgUAAAAA&#10;">
                      <v:fill on="t" focussize="0,0"/>
                      <v:stroke on="f"/>
                      <v:imagedata o:title=""/>
                      <o:lock v:ext="edit" aspectratio="f"/>
                      <v:textbox>
                        <w:txbxContent>
                          <w:p w14:paraId="50183FB3"/>
                        </w:txbxContent>
                      </v:textbox>
                    </v:rect>
                  </w:pict>
                </mc:Fallback>
              </mc:AlternateContent>
            </w:r>
            <w:r>
              <w:rPr>
                <w:color w:val="auto"/>
                <w:highlight w:val="none"/>
              </w:rPr>
              <w:fldChar w:fldCharType="begin">
                <w:ffData>
                  <w:name w:val="BAH"/>
                  <w:enabled/>
                  <w:calcOnExit w:val="0"/>
                  <w:textInput/>
                </w:ffData>
              </w:fldChar>
            </w:r>
            <w:bookmarkStart w:id="0" w:name="BAH"/>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0"/>
          </w:p>
        </w:tc>
      </w:tr>
    </w:tbl>
    <w:p w14:paraId="4FA6B6D8">
      <w:pPr>
        <w:pStyle w:val="91"/>
        <w:rPr>
          <w:rFonts w:hAnsi="黑体"/>
          <w:color w:val="auto"/>
          <w:highlight w:val="none"/>
        </w:rPr>
      </w:pPr>
      <w:r>
        <w:rPr>
          <w:rFonts w:hAnsi="黑体"/>
          <w:color w:val="auto"/>
          <w:highlight w:val="none"/>
        </w:rPr>
        <w:t xml:space="preserve">T/ZZB </w:t>
      </w:r>
      <w:r>
        <w:rPr>
          <w:rFonts w:hint="eastAsia" w:hAnsi="黑体"/>
          <w:color w:val="auto"/>
          <w:highlight w:val="none"/>
        </w:rPr>
        <w:t>XXXX</w:t>
      </w:r>
      <w:r>
        <w:rPr>
          <w:rFonts w:hint="eastAsia" w:ascii="Times New Roman"/>
          <w:color w:val="auto"/>
          <w:highlight w:val="none"/>
        </w:rPr>
        <w:t>—</w:t>
      </w:r>
      <w:r>
        <w:rPr>
          <w:rFonts w:hint="eastAsia" w:hAnsi="黑体"/>
          <w:color w:val="auto"/>
          <w:highlight w:val="none"/>
        </w:rPr>
        <w:t>XXXX</w:t>
      </w:r>
    </w:p>
    <w:p w14:paraId="53F2C5CD">
      <w:pPr>
        <w:pStyle w:val="91"/>
        <w:rPr>
          <w:color w:val="auto"/>
          <w:highlight w:val="none"/>
        </w:rPr>
      </w:pP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20FF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3180B3B7">
            <w:pPr>
              <w:pStyle w:val="111"/>
              <w:rPr>
                <w:color w:val="auto"/>
                <w:highlight w:val="none"/>
              </w:rPr>
            </w:pPr>
            <w:bookmarkStart w:id="1" w:name="DT"/>
            <w:r>
              <w:rPr>
                <w:color w:val="auto"/>
                <w:highlight w:val="none"/>
              </w:rPr>
              <w:fldChar w:fldCharType="begin">
                <w:ffData>
                  <w:name w:val="DT"/>
                  <w:enabled/>
                  <w:calcOnExit w:val="0"/>
                  <w:textInput/>
                </w:ffData>
              </w:fldChar>
            </w:r>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1"/>
          </w:p>
        </w:tc>
      </w:tr>
    </w:tbl>
    <w:p w14:paraId="003F20EB">
      <w:pPr>
        <w:pStyle w:val="91"/>
        <w:rPr>
          <w:color w:val="auto"/>
          <w:highlight w:val="none"/>
        </w:rPr>
      </w:pPr>
    </w:p>
    <w:p w14:paraId="095DA3CF">
      <w:pPr>
        <w:pStyle w:val="91"/>
        <w:rPr>
          <w:color w:val="auto"/>
          <w:highlight w:val="none"/>
        </w:rPr>
      </w:pPr>
    </w:p>
    <w:p w14:paraId="72B94AD8">
      <w:pPr>
        <w:pStyle w:val="55"/>
        <w:rPr>
          <w:rFonts w:hint="eastAsia" w:eastAsia="黑体"/>
          <w:color w:val="auto"/>
          <w:highlight w:val="none"/>
          <w:lang w:eastAsia="zh-CN"/>
        </w:rPr>
      </w:pPr>
      <w:bookmarkStart w:id="2" w:name="StdName"/>
      <w:r>
        <w:rPr>
          <w:rFonts w:hint="eastAsia"/>
          <w:color w:val="auto"/>
          <w:highlight w:val="none"/>
        </w:rPr>
        <w:t xml:space="preserve"> </w:t>
      </w:r>
      <w:bookmarkEnd w:id="2"/>
      <w:r>
        <w:rPr>
          <w:rFonts w:hint="eastAsia"/>
          <w:color w:val="auto"/>
          <w:highlight w:val="none"/>
          <w:lang w:eastAsia="zh-CN"/>
        </w:rPr>
        <w:t>复材挤出-注塑成型一体机</w:t>
      </w:r>
    </w:p>
    <w:p w14:paraId="0890BAEC">
      <w:pPr>
        <w:pStyle w:val="53"/>
        <w:rPr>
          <w:rFonts w:hint="eastAsia" w:ascii="黑体" w:hAnsi="黑体" w:eastAsia="黑体"/>
          <w:color w:val="auto"/>
          <w:kern w:val="2"/>
          <w:szCs w:val="24"/>
          <w:highlight w:val="none"/>
        </w:rPr>
      </w:pPr>
      <w:r>
        <w:rPr>
          <w:rFonts w:hint="eastAsia" w:ascii="黑体" w:hAnsi="黑体" w:eastAsia="黑体"/>
          <w:color w:val="auto"/>
          <w:kern w:val="2"/>
          <w:szCs w:val="24"/>
          <w:highlight w:val="none"/>
        </w:rPr>
        <w:t>Composite extrusion injection molding integrated machine</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0D187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noWrap w:val="0"/>
            <w:vAlign w:val="top"/>
          </w:tcPr>
          <w:p w14:paraId="7631B8BE">
            <w:pPr>
              <w:pStyle w:val="52"/>
              <w:rPr>
                <w:color w:val="auto"/>
                <w:highlight w:val="none"/>
              </w:rPr>
            </w:pPr>
            <w:r>
              <w:rPr>
                <w:color w:val="auto"/>
                <w:highlight w:val="none"/>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a:effectLst/>
                            </wps:spPr>
                            <wps:txbx>
                              <w:txbxContent>
                                <w:p w14:paraId="2D34C58E"/>
                              </w:txbxContent>
                            </wps:txbx>
                            <wps:bodyPr wrap="square" upright="1"/>
                          </wps:wsp>
                        </a:graphicData>
                      </a:graphic>
                    </wp:anchor>
                  </w:drawing>
                </mc:Choice>
                <mc:Fallback>
                  <w:pict>
                    <v:rect id="RQ"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X&#10;9+DXAAAACwEAAA8AAAAAAAAAAQAgAAAAIgAAAGRycy9kb3ducmV2LnhtbFBLAQIUABQAAAAIAIdO&#10;4kDeoyA2sgEAAIADAAAOAAAAAAAAAAEAIAAAACYBAABkcnMvZTJvRG9jLnhtbFBLBQYAAAAABgAG&#10;AFkBAABKBQAAAAA=&#10;">
                      <v:fill on="t" focussize="0,0"/>
                      <v:stroke on="f"/>
                      <v:imagedata o:title=""/>
                      <o:lock v:ext="edit" aspectratio="f"/>
                      <v:textbox>
                        <w:txbxContent>
                          <w:p w14:paraId="2D34C58E"/>
                        </w:txbxContent>
                      </v:textbox>
                      <w10:anchorlock/>
                    </v:rect>
                  </w:pict>
                </mc:Fallback>
              </mc:AlternateContent>
            </w:r>
            <w:bookmarkStart w:id="3" w:name="LB"/>
            <w:r>
              <w:rPr>
                <w:rFonts w:ascii="宋体" w:eastAsia="宋体"/>
                <w:color w:val="auto"/>
                <w:sz w:val="24"/>
                <w:szCs w:val="28"/>
                <w:highlight w:val="none"/>
                <w:lang w:val="en-US" w:eastAsia="zh-CN" w:bidi="ar-SA"/>
              </w:rPr>
              <w:fldChar w:fldCharType="begin">
                <w:ffData>
                  <w:name w:val="LB"/>
                  <w:enabled/>
                  <w:calcOnExit w:val="0"/>
                  <w:ddList>
                    <w:listEntry w:val="（工作组讨论稿）"/>
                    <w:listEntry w:val="（报批稿）"/>
                    <w:listEntry w:val="（送审稿）"/>
                    <w:listEntry w:val="（征求意见稿）"/>
                    <w:listEntry w:val="文稿版次选择"/>
                    <w:listEntry w:val="（送审讨论稿）"/>
                  </w:ddList>
                </w:ffData>
              </w:fldChar>
            </w:r>
            <w:r>
              <w:rPr>
                <w:rFonts w:ascii="宋体" w:eastAsia="宋体"/>
                <w:color w:val="auto"/>
                <w:sz w:val="24"/>
                <w:szCs w:val="28"/>
                <w:highlight w:val="none"/>
                <w:lang w:val="en-US" w:eastAsia="zh-CN" w:bidi="ar-SA"/>
              </w:rPr>
              <w:instrText xml:space="preserve">FORMDROPDOWN</w:instrText>
            </w:r>
            <w:r>
              <w:rPr>
                <w:rFonts w:ascii="宋体" w:eastAsia="宋体"/>
                <w:color w:val="auto"/>
                <w:sz w:val="24"/>
                <w:szCs w:val="28"/>
                <w:highlight w:val="none"/>
                <w:lang w:val="en-US" w:eastAsia="zh-CN" w:bidi="ar-SA"/>
              </w:rPr>
              <w:fldChar w:fldCharType="separate"/>
            </w:r>
            <w:r>
              <w:rPr>
                <w:rFonts w:ascii="宋体" w:eastAsia="宋体"/>
                <w:color w:val="auto"/>
                <w:sz w:val="24"/>
                <w:szCs w:val="28"/>
                <w:highlight w:val="none"/>
                <w:lang w:val="en-US" w:eastAsia="zh-CN" w:bidi="ar-SA"/>
              </w:rPr>
              <w:fldChar w:fldCharType="end"/>
            </w:r>
            <w:bookmarkEnd w:id="3"/>
          </w:p>
        </w:tc>
      </w:tr>
      <w:tr w14:paraId="24AC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1A2FA500">
            <w:pPr>
              <w:pStyle w:val="51"/>
              <w:rPr>
                <w:color w:val="auto"/>
                <w:highlight w:val="none"/>
              </w:rPr>
            </w:pPr>
          </w:p>
        </w:tc>
      </w:tr>
    </w:tbl>
    <w:p w14:paraId="7D924697">
      <w:pPr>
        <w:pStyle w:val="141"/>
        <w:rPr>
          <w:color w:val="auto"/>
          <w:highlight w:val="none"/>
        </w:rPr>
      </w:pPr>
      <w:r>
        <w:rPr>
          <w:rFonts w:hint="eastAsia" w:ascii="黑体" w:hAnsi="黑体"/>
          <w:color w:val="auto"/>
          <w:highlight w:val="none"/>
        </w:rPr>
        <w:t>XXXX</w:t>
      </w:r>
      <w:r>
        <w:rPr>
          <w:color w:val="auto"/>
          <w:highlight w:val="none"/>
        </w:rPr>
        <w:t xml:space="preserve"> </w:t>
      </w:r>
      <w:r>
        <w:rPr>
          <w:rFonts w:hint="eastAsia" w:ascii="黑体" w:hAnsi="黑体"/>
          <w:color w:val="auto"/>
          <w:highlight w:val="none"/>
          <w:lang w:eastAsia="zh-CN"/>
        </w:rPr>
        <w:t>—</w:t>
      </w:r>
      <w:r>
        <w:rPr>
          <w:color w:val="auto"/>
          <w:highlight w:val="none"/>
        </w:rPr>
        <w:t xml:space="preserve"> </w:t>
      </w:r>
      <w:r>
        <w:rPr>
          <w:rFonts w:hint="eastAsia" w:ascii="黑体" w:hAnsi="黑体"/>
          <w:color w:val="auto"/>
          <w:highlight w:val="none"/>
        </w:rPr>
        <w:t>XX</w:t>
      </w:r>
      <w:r>
        <w:rPr>
          <w:color w:val="auto"/>
          <w:highlight w:val="none"/>
        </w:rPr>
        <w:t xml:space="preserve"> </w:t>
      </w:r>
      <w:r>
        <w:rPr>
          <w:rFonts w:hint="eastAsia" w:ascii="黑体" w:hAnsi="黑体"/>
          <w:color w:val="auto"/>
          <w:highlight w:val="none"/>
          <w:lang w:eastAsia="zh-CN"/>
        </w:rPr>
        <w:t>—</w:t>
      </w:r>
      <w:r>
        <w:rPr>
          <w:color w:val="auto"/>
          <w:highlight w:val="none"/>
        </w:rPr>
        <w:t xml:space="preserve"> </w:t>
      </w:r>
      <w:r>
        <w:rPr>
          <w:rFonts w:hint="eastAsia" w:ascii="黑体" w:hAnsi="黑体"/>
          <w:color w:val="auto"/>
          <w:highlight w:val="none"/>
        </w:rPr>
        <w:t>XX</w:t>
      </w:r>
      <w:r>
        <w:rPr>
          <w:rFonts w:ascii="黑体" w:hAnsi="黑体"/>
          <w:color w:val="auto"/>
          <w:highlight w:val="none"/>
        </w:rPr>
        <w:t>发布</w:t>
      </w:r>
      <w:r>
        <w:rPr>
          <w:color w:val="auto"/>
          <w:highlight w:val="none"/>
        </w:rPr>
        <mc:AlternateContent>
          <mc:Choice Requires="wps">
            <w:drawing>
              <wp:anchor distT="0" distB="0" distL="114300" distR="114300" simplePos="0" relativeHeight="251664384"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0.05pt;margin-top:728.5pt;height:0pt;width:481.9pt;mso-position-vertical-relative:page;z-index:25166438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Ydr&#10;PNYAAAALAQAADwAAAAAAAAABACAAAAAiAAAAZHJzL2Rvd25yZXYueG1sUEsBAhQAFAAAAAgAh07i&#10;QPQuvTbrAQAA6gMAAA4AAAAAAAAAAQAgAAAAJQEAAGRycy9lMm9Eb2MueG1sUEsFBgAAAAAGAAYA&#10;WQEAAIIFAAAAAA==&#10;">
                <v:fill on="f" focussize="0,0"/>
                <v:stroke color="#000000" joinstyle="round"/>
                <v:imagedata o:title=""/>
                <o:lock v:ext="edit" aspectratio="f"/>
                <w10:anchorlock/>
              </v:line>
            </w:pict>
          </mc:Fallback>
        </mc:AlternateContent>
      </w:r>
    </w:p>
    <w:p w14:paraId="7F4D3CA8">
      <w:pPr>
        <w:pStyle w:val="70"/>
        <w:rPr>
          <w:rFonts w:ascii="黑体" w:hAnsi="黑体"/>
          <w:color w:val="auto"/>
          <w:highlight w:val="none"/>
        </w:rPr>
      </w:pPr>
      <w:r>
        <w:rPr>
          <w:rFonts w:hint="eastAsia" w:ascii="黑体" w:hAnsi="黑体"/>
          <w:color w:val="auto"/>
          <w:highlight w:val="none"/>
        </w:rPr>
        <w:t>XXXX</w:t>
      </w:r>
      <w:r>
        <w:rPr>
          <w:color w:val="auto"/>
          <w:highlight w:val="none"/>
        </w:rPr>
        <w:t xml:space="preserve"> </w:t>
      </w:r>
      <w:r>
        <w:rPr>
          <w:rFonts w:hint="eastAsia" w:ascii="黑体" w:hAnsi="黑体"/>
          <w:color w:val="auto"/>
          <w:highlight w:val="none"/>
          <w:lang w:eastAsia="zh-CN"/>
        </w:rPr>
        <w:t>—</w:t>
      </w:r>
      <w:r>
        <w:rPr>
          <w:color w:val="auto"/>
          <w:highlight w:val="none"/>
        </w:rPr>
        <w:t xml:space="preserve"> </w:t>
      </w:r>
      <w:r>
        <w:rPr>
          <w:rFonts w:hint="eastAsia" w:ascii="黑体" w:hAnsi="黑体"/>
          <w:color w:val="auto"/>
          <w:highlight w:val="none"/>
        </w:rPr>
        <w:t>XX</w:t>
      </w:r>
      <w:r>
        <w:rPr>
          <w:color w:val="auto"/>
          <w:highlight w:val="none"/>
        </w:rPr>
        <w:t xml:space="preserve"> </w:t>
      </w:r>
      <w:r>
        <w:rPr>
          <w:rFonts w:hint="eastAsia" w:ascii="黑体" w:hAnsi="黑体"/>
          <w:color w:val="auto"/>
          <w:highlight w:val="none"/>
          <w:lang w:eastAsia="zh-CN"/>
        </w:rPr>
        <w:t>—</w:t>
      </w:r>
      <w:r>
        <w:rPr>
          <w:color w:val="auto"/>
          <w:highlight w:val="none"/>
        </w:rPr>
        <w:t xml:space="preserve"> </w:t>
      </w:r>
      <w:r>
        <w:rPr>
          <w:rFonts w:hint="eastAsia" w:ascii="黑体" w:hAnsi="黑体"/>
          <w:color w:val="auto"/>
          <w:highlight w:val="none"/>
        </w:rPr>
        <w:t>XX</w:t>
      </w:r>
      <w:r>
        <w:rPr>
          <w:rFonts w:ascii="黑体" w:hAnsi="黑体"/>
          <w:color w:val="auto"/>
          <w:highlight w:val="none"/>
        </w:rPr>
        <w:t>实施</w:t>
      </w:r>
    </w:p>
    <w:p w14:paraId="4C530CDC">
      <w:pPr>
        <w:pStyle w:val="80"/>
        <w:ind w:firstLine="1672" w:firstLineChars="400"/>
        <w:jc w:val="both"/>
        <w:rPr>
          <w:color w:val="auto"/>
          <w:highlight w:val="none"/>
        </w:rPr>
      </w:pPr>
      <w:bookmarkStart w:id="4" w:name="fm"/>
      <w:r>
        <w:rPr>
          <w:rFonts w:hint="eastAsia"/>
          <w:color w:val="auto"/>
          <w:highlight w:val="none"/>
        </w:rPr>
        <w:t>浙江省质量协会</w:t>
      </w:r>
      <w:r>
        <w:rPr>
          <w:color w:val="auto"/>
          <w:w w:val="100"/>
          <w:highlight w:val="none"/>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a:effectLst/>
                      </wps:spPr>
                      <wps:txbx>
                        <w:txbxContent>
                          <w:p w14:paraId="00E3EAB3"/>
                        </w:txbxContent>
                      </wps:txbx>
                      <wps:bodyPr wrap="square" upright="1"/>
                    </wps:wsp>
                  </a:graphicData>
                </a:graphic>
              </wp:anchor>
            </w:drawing>
          </mc:Choice>
          <mc:Fallback>
            <w:pict>
              <v:rect id="LB"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m17tbZAAAADQEAAA8AAAAAAAAAAQAgAAAAIgAAAGRycy9kb3ducmV2LnhtbFBLAQIUABQAAAAI&#10;AIdO4kBZhPLQswEAAIADAAAOAAAAAAAAAAEAIAAAACgBAABkcnMvZTJvRG9jLnhtbFBLBQYAAAAA&#10;BgAGAFkBAABNBQAAAAA=&#10;">
                <v:fill on="t" focussize="0,0"/>
                <v:stroke on="f"/>
                <v:imagedata o:title=""/>
                <o:lock v:ext="edit" aspectratio="f"/>
                <v:textbox>
                  <w:txbxContent>
                    <w:p w14:paraId="00E3EAB3"/>
                  </w:txbxContent>
                </v:textbox>
              </v:rect>
            </w:pict>
          </mc:Fallback>
        </mc:AlternateContent>
      </w:r>
      <w:r>
        <w:rPr>
          <w:color w:val="auto"/>
          <w:w w:val="100"/>
          <w:highlight w:val="none"/>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txbx>
                        <w:txbxContent>
                          <w:p w14:paraId="4C57564B"/>
                        </w:txbxContent>
                      </wps:txbx>
                      <wps:bodyPr wrap="square" upright="1"/>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yYoR2gAAAA8BAAAPAAAAAAAAAAEAIAAAACIAAABkcnMvZG93bnJldi54bWxQSwECFAAUAAAA&#10;CACHTuJA3e5/3rMBAACAAwAADgAAAAAAAAABACAAAAApAQAAZHJzL2Uyb0RvYy54bWxQSwUGAAAA&#10;AAYABgBZAQAATgUAAAAA&#10;">
                <v:fill on="t" focussize="0,0"/>
                <v:stroke on="f"/>
                <v:imagedata o:title=""/>
                <o:lock v:ext="edit" aspectratio="f"/>
                <v:textbox>
                  <w:txbxContent>
                    <w:p w14:paraId="4C57564B"/>
                  </w:txbxContent>
                </v:textbox>
              </v:rect>
            </w:pict>
          </mc:Fallback>
        </mc:AlternateContent>
      </w:r>
      <w:r>
        <w:rPr>
          <w:color w:val="auto"/>
          <w:w w:val="100"/>
          <w:highlight w:val="none"/>
        </w:rPr>
        <mc:AlternateContent>
          <mc:Choice Requires="wps">
            <w:drawing>
              <wp:anchor distT="0" distB="0" distL="114300" distR="114300" simplePos="0" relativeHeight="251665408"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7"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36.6pt;margin-top:-552.85pt;height:0pt;width:481.9pt;z-index:25166540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slkaDYAAAADwEAAA8AAAAAAAAAAQAgAAAAIgAAAGRycy9kb3ducmV2LnhtbFBLAQIUABQAAAAI&#10;AIdO4kBX5OH57QEAAOoDAAAOAAAAAAAAAAEAIAAAACcBAABkcnMvZTJvRG9jLnhtbFBLBQYAAAAA&#10;BgAGAFkBAACGBQAAAAA=&#10;">
                <v:fill on="f" focussize="0,0"/>
                <v:stroke color="#000000" joinstyle="round"/>
                <v:imagedata o:title=""/>
                <o:lock v:ext="edit" aspectratio="f"/>
              </v:line>
            </w:pict>
          </mc:Fallback>
        </mc:AlternateContent>
      </w:r>
      <w:bookmarkEnd w:id="4"/>
      <w:r>
        <w:rPr>
          <w:color w:val="auto"/>
          <w:highlight w:val="none"/>
        </w:rPr>
        <w:t>   </w:t>
      </w:r>
      <w:r>
        <w:rPr>
          <w:rStyle w:val="49"/>
          <w:rFonts w:hint="eastAsia"/>
          <w:color w:val="auto"/>
          <w:highlight w:val="none"/>
        </w:rPr>
        <w:t>发布</w:t>
      </w:r>
    </w:p>
    <w:p w14:paraId="5C3C8DB9">
      <w:pPr>
        <w:pStyle w:val="121"/>
        <w:framePr w:w="6920" w:vAnchor="text" w:hAnchor="page" w:x="2558" w:y="1303"/>
        <w:snapToGrid w:val="0"/>
        <w:textAlignment w:val="baseline"/>
        <w:rPr>
          <w:rFonts w:ascii="Times New Roman" w:hAnsi="Times New Roman"/>
          <w:color w:val="auto"/>
          <w:sz w:val="72"/>
          <w:highlight w:val="none"/>
        </w:rPr>
      </w:pPr>
      <w:r>
        <w:rPr>
          <w:rFonts w:hint="eastAsia"/>
          <w:color w:val="auto"/>
          <w:sz w:val="72"/>
          <w:highlight w:val="none"/>
        </w:rPr>
        <w:t>团体标</w:t>
      </w:r>
      <w:r>
        <w:rPr>
          <w:rFonts w:hint="eastAsia" w:ascii="Times New Roman" w:hAnsi="Times New Roman"/>
          <w:color w:val="auto"/>
          <w:sz w:val="72"/>
          <w:highlight w:val="none"/>
        </w:rPr>
        <w:t>准</w:t>
      </w:r>
    </w:p>
    <w:p w14:paraId="073895A7">
      <w:pPr>
        <w:pStyle w:val="23"/>
        <w:rPr>
          <w:color w:val="auto"/>
          <w:highlight w:val="none"/>
        </w:rPr>
        <w:sectPr>
          <w:pgSz w:w="11906" w:h="16838"/>
          <w:pgMar w:top="567" w:right="850" w:bottom="1134" w:left="1418" w:header="0" w:footer="0" w:gutter="0"/>
          <w:pgBorders>
            <w:top w:val="none" w:sz="0" w:space="0"/>
            <w:left w:val="none" w:sz="0" w:space="0"/>
            <w:bottom w:val="none" w:sz="0" w:space="0"/>
            <w:right w:val="none" w:sz="0" w:space="0"/>
          </w:pgBorders>
          <w:pgNumType w:start="1"/>
          <w:cols w:space="720" w:num="1"/>
          <w:docGrid w:type="lines" w:linePitch="312" w:charSpace="0"/>
        </w:sectPr>
      </w:pPr>
      <w:r>
        <w:rPr>
          <w:color w:val="auto"/>
          <w:highlight w:val="none"/>
        </w:rPr>
        <w:drawing>
          <wp:anchor distT="0" distB="0" distL="114300" distR="114300" simplePos="0" relativeHeight="251663360" behindDoc="1" locked="0" layoutInCell="1" allowOverlap="1">
            <wp:simplePos x="0" y="0"/>
            <wp:positionH relativeFrom="page">
              <wp:posOffset>4356735</wp:posOffset>
            </wp:positionH>
            <wp:positionV relativeFrom="page">
              <wp:posOffset>91440</wp:posOffset>
            </wp:positionV>
            <wp:extent cx="2162810" cy="962025"/>
            <wp:effectExtent l="0" t="0" r="8890" b="3175"/>
            <wp:wrapNone/>
            <wp:docPr id="1" name="图片 9" descr="微信图片_2019100910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微信图片_20191009100248"/>
                    <pic:cNvPicPr>
                      <a:picLocks noChangeAspect="1"/>
                    </pic:cNvPicPr>
                  </pic:nvPicPr>
                  <pic:blipFill>
                    <a:blip r:embed="rId9"/>
                    <a:stretch>
                      <a:fillRect/>
                    </a:stretch>
                  </pic:blipFill>
                  <pic:spPr>
                    <a:xfrm>
                      <a:off x="0" y="0"/>
                      <a:ext cx="2162810" cy="962025"/>
                    </a:xfrm>
                    <a:prstGeom prst="rect">
                      <a:avLst/>
                    </a:prstGeom>
                    <a:noFill/>
                    <a:ln>
                      <a:noFill/>
                    </a:ln>
                  </pic:spPr>
                </pic:pic>
              </a:graphicData>
            </a:graphic>
          </wp:anchor>
        </w:drawing>
      </w:r>
    </w:p>
    <w:p w14:paraId="0EC03E92">
      <w:pPr>
        <w:jc w:val="center"/>
        <w:outlineLvl w:val="0"/>
        <w:rPr>
          <w:highlight w:val="none"/>
        </w:rPr>
      </w:pPr>
      <w:bookmarkStart w:id="5" w:name="_Toc8692"/>
      <w:bookmarkStart w:id="6" w:name="_Toc9768"/>
      <w:r>
        <w:rPr>
          <w:rFonts w:hint="eastAsia" w:ascii="Times New Roman" w:hAnsi="Calibri" w:eastAsia="黑体" w:cs="Times New Roman"/>
          <w:color w:val="auto"/>
          <w:kern w:val="0"/>
          <w:sz w:val="32"/>
          <w:szCs w:val="20"/>
          <w:highlight w:val="none"/>
          <w:lang w:val="en-US" w:eastAsia="zh-CN" w:bidi="ar-SA"/>
        </w:rPr>
        <w:t>目</w:t>
      </w:r>
      <w:bookmarkStart w:id="7" w:name="BKML"/>
      <w:r>
        <w:rPr>
          <w:rFonts w:hint="eastAsia" w:ascii="Times New Roman" w:hAnsi="Calibri" w:eastAsia="黑体" w:cs="Times New Roman"/>
          <w:color w:val="auto"/>
          <w:kern w:val="0"/>
          <w:sz w:val="32"/>
          <w:szCs w:val="20"/>
          <w:highlight w:val="none"/>
          <w:lang w:val="en-US" w:eastAsia="zh-CN" w:bidi="ar-SA"/>
        </w:rPr>
        <w:t>  次</w:t>
      </w:r>
      <w:bookmarkEnd w:id="5"/>
      <w:bookmarkEnd w:id="6"/>
      <w:bookmarkEnd w:id="7"/>
      <w:bookmarkStart w:id="8" w:name="_Toc23777"/>
      <w:bookmarkStart w:id="9" w:name="_Toc21516966"/>
      <w:r>
        <w:rPr>
          <w:color w:val="auto"/>
          <w:highlight w:val="none"/>
        </w:rPr>
        <w:fldChar w:fldCharType="begin"/>
      </w:r>
      <w:r>
        <w:rPr>
          <w:color w:val="auto"/>
          <w:highlight w:val="none"/>
        </w:rPr>
        <w:instrText xml:space="preserve">TOC \o "1-1" \h \u </w:instrText>
      </w:r>
      <w:r>
        <w:rPr>
          <w:color w:val="auto"/>
          <w:highlight w:val="none"/>
        </w:rPr>
        <w:fldChar w:fldCharType="separate"/>
      </w:r>
      <w:r>
        <w:rPr>
          <w:highlight w:val="none"/>
        </w:rPr>
        <w:fldChar w:fldCharType="begin"/>
      </w:r>
      <w:r>
        <w:rPr>
          <w:highlight w:val="none"/>
        </w:rPr>
        <w:instrText xml:space="preserve">TOC \o "1-1" \h \u </w:instrText>
      </w:r>
      <w:r>
        <w:rPr>
          <w:highlight w:val="none"/>
        </w:rPr>
        <w:fldChar w:fldCharType="separate"/>
      </w:r>
    </w:p>
    <w:p w14:paraId="26C52DBA">
      <w:pPr>
        <w:pStyle w:val="19"/>
        <w:bidi w:val="0"/>
        <w:rPr>
          <w:highlight w:val="none"/>
        </w:rPr>
      </w:pPr>
      <w:r>
        <w:rPr>
          <w:highlight w:val="none"/>
        </w:rPr>
        <w:fldChar w:fldCharType="begin"/>
      </w:r>
      <w:r>
        <w:rPr>
          <w:highlight w:val="none"/>
        </w:rPr>
        <w:instrText xml:space="preserve"> HYPERLINK \l _Toc23624 </w:instrText>
      </w:r>
      <w:r>
        <w:rPr>
          <w:highlight w:val="none"/>
        </w:rPr>
        <w:fldChar w:fldCharType="separate"/>
      </w:r>
      <w:r>
        <w:rPr>
          <w:highlight w:val="none"/>
        </w:rPr>
        <w:t>前言</w:t>
      </w:r>
      <w:r>
        <w:rPr>
          <w:highlight w:val="none"/>
        </w:rPr>
        <w:tab/>
      </w:r>
      <w:r>
        <w:rPr>
          <w:highlight w:val="none"/>
        </w:rPr>
        <w:fldChar w:fldCharType="begin"/>
      </w:r>
      <w:r>
        <w:rPr>
          <w:highlight w:val="none"/>
        </w:rPr>
        <w:instrText xml:space="preserve"> PAGEREF _Toc23624 \h </w:instrText>
      </w:r>
      <w:r>
        <w:rPr>
          <w:highlight w:val="none"/>
        </w:rPr>
        <w:fldChar w:fldCharType="separate"/>
      </w:r>
      <w:r>
        <w:rPr>
          <w:highlight w:val="none"/>
        </w:rPr>
        <w:t>II</w:t>
      </w:r>
      <w:r>
        <w:rPr>
          <w:highlight w:val="none"/>
        </w:rPr>
        <w:fldChar w:fldCharType="end"/>
      </w:r>
      <w:r>
        <w:rPr>
          <w:highlight w:val="none"/>
        </w:rPr>
        <w:fldChar w:fldCharType="end"/>
      </w:r>
    </w:p>
    <w:p w14:paraId="6574AC5C">
      <w:pPr>
        <w:pStyle w:val="19"/>
        <w:bidi w:val="0"/>
        <w:rPr>
          <w:highlight w:val="none"/>
        </w:rPr>
      </w:pPr>
      <w:r>
        <w:rPr>
          <w:highlight w:val="none"/>
        </w:rPr>
        <w:fldChar w:fldCharType="begin"/>
      </w:r>
      <w:r>
        <w:rPr>
          <w:highlight w:val="none"/>
        </w:rPr>
        <w:instrText xml:space="preserve"> HYPERLINK \l _Toc1743 </w:instrText>
      </w:r>
      <w:r>
        <w:rPr>
          <w:highlight w:val="none"/>
        </w:rPr>
        <w:fldChar w:fldCharType="separate"/>
      </w:r>
      <w:r>
        <w:rPr>
          <w:rFonts w:hint="eastAsia"/>
          <w:highlight w:val="none"/>
        </w:rPr>
        <w:t>1 范围</w:t>
      </w:r>
      <w:r>
        <w:rPr>
          <w:highlight w:val="none"/>
        </w:rPr>
        <w:tab/>
      </w:r>
      <w:r>
        <w:rPr>
          <w:highlight w:val="none"/>
        </w:rPr>
        <w:fldChar w:fldCharType="begin"/>
      </w:r>
      <w:r>
        <w:rPr>
          <w:highlight w:val="none"/>
        </w:rPr>
        <w:instrText xml:space="preserve"> PAGEREF _Toc1743 \h </w:instrText>
      </w:r>
      <w:r>
        <w:rPr>
          <w:highlight w:val="none"/>
        </w:rPr>
        <w:fldChar w:fldCharType="separate"/>
      </w:r>
      <w:r>
        <w:rPr>
          <w:highlight w:val="none"/>
        </w:rPr>
        <w:t>1</w:t>
      </w:r>
      <w:r>
        <w:rPr>
          <w:highlight w:val="none"/>
        </w:rPr>
        <w:fldChar w:fldCharType="end"/>
      </w:r>
      <w:r>
        <w:rPr>
          <w:highlight w:val="none"/>
        </w:rPr>
        <w:fldChar w:fldCharType="end"/>
      </w:r>
    </w:p>
    <w:p w14:paraId="30AA8B52">
      <w:pPr>
        <w:pStyle w:val="19"/>
        <w:bidi w:val="0"/>
        <w:rPr>
          <w:highlight w:val="none"/>
        </w:rPr>
      </w:pPr>
      <w:r>
        <w:rPr>
          <w:highlight w:val="none"/>
        </w:rPr>
        <w:fldChar w:fldCharType="begin"/>
      </w:r>
      <w:r>
        <w:rPr>
          <w:highlight w:val="none"/>
        </w:rPr>
        <w:instrText xml:space="preserve"> HYPERLINK \l _Toc32760 </w:instrText>
      </w:r>
      <w:r>
        <w:rPr>
          <w:highlight w:val="none"/>
        </w:rPr>
        <w:fldChar w:fldCharType="separate"/>
      </w:r>
      <w:r>
        <w:rPr>
          <w:rFonts w:hint="eastAsia"/>
          <w:highlight w:val="none"/>
        </w:rPr>
        <w:t>2 规范性引用文件</w:t>
      </w:r>
      <w:r>
        <w:rPr>
          <w:highlight w:val="none"/>
        </w:rPr>
        <w:tab/>
      </w:r>
      <w:r>
        <w:rPr>
          <w:highlight w:val="none"/>
        </w:rPr>
        <w:fldChar w:fldCharType="begin"/>
      </w:r>
      <w:r>
        <w:rPr>
          <w:highlight w:val="none"/>
        </w:rPr>
        <w:instrText xml:space="preserve"> PAGEREF _Toc32760 \h </w:instrText>
      </w:r>
      <w:r>
        <w:rPr>
          <w:highlight w:val="none"/>
        </w:rPr>
        <w:fldChar w:fldCharType="separate"/>
      </w:r>
      <w:r>
        <w:rPr>
          <w:highlight w:val="none"/>
        </w:rPr>
        <w:t>1</w:t>
      </w:r>
      <w:r>
        <w:rPr>
          <w:highlight w:val="none"/>
        </w:rPr>
        <w:fldChar w:fldCharType="end"/>
      </w:r>
      <w:r>
        <w:rPr>
          <w:highlight w:val="none"/>
        </w:rPr>
        <w:fldChar w:fldCharType="end"/>
      </w:r>
    </w:p>
    <w:p w14:paraId="7A4F4B1C">
      <w:pPr>
        <w:pStyle w:val="19"/>
        <w:bidi w:val="0"/>
        <w:rPr>
          <w:highlight w:val="none"/>
        </w:rPr>
      </w:pPr>
      <w:r>
        <w:rPr>
          <w:highlight w:val="none"/>
        </w:rPr>
        <w:fldChar w:fldCharType="begin"/>
      </w:r>
      <w:r>
        <w:rPr>
          <w:highlight w:val="none"/>
        </w:rPr>
        <w:instrText xml:space="preserve"> HYPERLINK \l _Toc338 </w:instrText>
      </w:r>
      <w:r>
        <w:rPr>
          <w:highlight w:val="none"/>
        </w:rPr>
        <w:fldChar w:fldCharType="separate"/>
      </w:r>
      <w:r>
        <w:rPr>
          <w:rFonts w:hint="eastAsia"/>
          <w:highlight w:val="none"/>
        </w:rPr>
        <w:t>3 术语和定义</w:t>
      </w:r>
      <w:r>
        <w:rPr>
          <w:highlight w:val="none"/>
        </w:rPr>
        <w:tab/>
      </w:r>
      <w:r>
        <w:rPr>
          <w:highlight w:val="none"/>
        </w:rPr>
        <w:fldChar w:fldCharType="begin"/>
      </w:r>
      <w:r>
        <w:rPr>
          <w:highlight w:val="none"/>
        </w:rPr>
        <w:instrText xml:space="preserve"> PAGEREF _Toc338 \h </w:instrText>
      </w:r>
      <w:r>
        <w:rPr>
          <w:highlight w:val="none"/>
        </w:rPr>
        <w:fldChar w:fldCharType="separate"/>
      </w:r>
      <w:r>
        <w:rPr>
          <w:highlight w:val="none"/>
        </w:rPr>
        <w:t>1</w:t>
      </w:r>
      <w:r>
        <w:rPr>
          <w:highlight w:val="none"/>
        </w:rPr>
        <w:fldChar w:fldCharType="end"/>
      </w:r>
      <w:r>
        <w:rPr>
          <w:highlight w:val="none"/>
        </w:rPr>
        <w:fldChar w:fldCharType="end"/>
      </w:r>
    </w:p>
    <w:p w14:paraId="2F5D9384">
      <w:pPr>
        <w:pStyle w:val="19"/>
        <w:bidi w:val="0"/>
        <w:rPr>
          <w:highlight w:val="none"/>
        </w:rPr>
      </w:pPr>
      <w:r>
        <w:rPr>
          <w:highlight w:val="none"/>
        </w:rPr>
        <w:fldChar w:fldCharType="begin"/>
      </w:r>
      <w:r>
        <w:rPr>
          <w:highlight w:val="none"/>
        </w:rPr>
        <w:instrText xml:space="preserve"> HYPERLINK \l _Toc9081 </w:instrText>
      </w:r>
      <w:r>
        <w:rPr>
          <w:highlight w:val="none"/>
        </w:rPr>
        <w:fldChar w:fldCharType="separate"/>
      </w:r>
      <w:r>
        <w:rPr>
          <w:rFonts w:hint="eastAsia"/>
          <w:highlight w:val="none"/>
        </w:rPr>
        <w:t>4 基本要求</w:t>
      </w:r>
      <w:r>
        <w:rPr>
          <w:highlight w:val="none"/>
        </w:rPr>
        <w:tab/>
      </w:r>
      <w:r>
        <w:rPr>
          <w:highlight w:val="none"/>
        </w:rPr>
        <w:fldChar w:fldCharType="begin"/>
      </w:r>
      <w:r>
        <w:rPr>
          <w:highlight w:val="none"/>
        </w:rPr>
        <w:instrText xml:space="preserve"> PAGEREF _Toc9081 \h </w:instrText>
      </w:r>
      <w:r>
        <w:rPr>
          <w:highlight w:val="none"/>
        </w:rPr>
        <w:fldChar w:fldCharType="separate"/>
      </w:r>
      <w:r>
        <w:rPr>
          <w:highlight w:val="none"/>
        </w:rPr>
        <w:t>1</w:t>
      </w:r>
      <w:r>
        <w:rPr>
          <w:highlight w:val="none"/>
        </w:rPr>
        <w:fldChar w:fldCharType="end"/>
      </w:r>
      <w:r>
        <w:rPr>
          <w:highlight w:val="none"/>
        </w:rPr>
        <w:fldChar w:fldCharType="end"/>
      </w:r>
    </w:p>
    <w:p w14:paraId="5F191862">
      <w:pPr>
        <w:pStyle w:val="19"/>
        <w:bidi w:val="0"/>
        <w:rPr>
          <w:highlight w:val="none"/>
        </w:rPr>
      </w:pPr>
      <w:r>
        <w:rPr>
          <w:highlight w:val="none"/>
        </w:rPr>
        <w:fldChar w:fldCharType="begin"/>
      </w:r>
      <w:r>
        <w:rPr>
          <w:highlight w:val="none"/>
        </w:rPr>
        <w:instrText xml:space="preserve"> HYPERLINK \l _Toc17490 </w:instrText>
      </w:r>
      <w:r>
        <w:rPr>
          <w:highlight w:val="none"/>
        </w:rPr>
        <w:fldChar w:fldCharType="separate"/>
      </w:r>
      <w:r>
        <w:rPr>
          <w:rFonts w:hint="eastAsia"/>
          <w:highlight w:val="none"/>
        </w:rPr>
        <w:t>5 技术要求</w:t>
      </w:r>
      <w:r>
        <w:rPr>
          <w:highlight w:val="none"/>
        </w:rPr>
        <w:tab/>
      </w:r>
      <w:r>
        <w:rPr>
          <w:highlight w:val="none"/>
        </w:rPr>
        <w:fldChar w:fldCharType="begin"/>
      </w:r>
      <w:r>
        <w:rPr>
          <w:highlight w:val="none"/>
        </w:rPr>
        <w:instrText xml:space="preserve"> PAGEREF _Toc17490 \h </w:instrText>
      </w:r>
      <w:r>
        <w:rPr>
          <w:highlight w:val="none"/>
        </w:rPr>
        <w:fldChar w:fldCharType="separate"/>
      </w:r>
      <w:r>
        <w:rPr>
          <w:highlight w:val="none"/>
        </w:rPr>
        <w:t>2</w:t>
      </w:r>
      <w:r>
        <w:rPr>
          <w:highlight w:val="none"/>
        </w:rPr>
        <w:fldChar w:fldCharType="end"/>
      </w:r>
      <w:r>
        <w:rPr>
          <w:highlight w:val="none"/>
        </w:rPr>
        <w:fldChar w:fldCharType="end"/>
      </w:r>
    </w:p>
    <w:p w14:paraId="49B6B2FD">
      <w:pPr>
        <w:pStyle w:val="19"/>
        <w:bidi w:val="0"/>
        <w:rPr>
          <w:highlight w:val="none"/>
        </w:rPr>
      </w:pPr>
      <w:r>
        <w:rPr>
          <w:highlight w:val="none"/>
        </w:rPr>
        <w:fldChar w:fldCharType="begin"/>
      </w:r>
      <w:r>
        <w:rPr>
          <w:highlight w:val="none"/>
        </w:rPr>
        <w:instrText xml:space="preserve"> HYPERLINK \l _Toc7689 </w:instrText>
      </w:r>
      <w:r>
        <w:rPr>
          <w:highlight w:val="none"/>
        </w:rPr>
        <w:fldChar w:fldCharType="separate"/>
      </w:r>
      <w:r>
        <w:rPr>
          <w:rFonts w:hint="eastAsia"/>
          <w:highlight w:val="none"/>
        </w:rPr>
        <w:t>6 试验方法</w:t>
      </w:r>
      <w:r>
        <w:rPr>
          <w:highlight w:val="none"/>
        </w:rPr>
        <w:tab/>
      </w:r>
      <w:r>
        <w:rPr>
          <w:highlight w:val="none"/>
        </w:rPr>
        <w:fldChar w:fldCharType="begin"/>
      </w:r>
      <w:r>
        <w:rPr>
          <w:highlight w:val="none"/>
        </w:rPr>
        <w:instrText xml:space="preserve"> PAGEREF _Toc7689 \h </w:instrText>
      </w:r>
      <w:r>
        <w:rPr>
          <w:highlight w:val="none"/>
        </w:rPr>
        <w:fldChar w:fldCharType="separate"/>
      </w:r>
      <w:r>
        <w:rPr>
          <w:highlight w:val="none"/>
        </w:rPr>
        <w:t>4</w:t>
      </w:r>
      <w:r>
        <w:rPr>
          <w:highlight w:val="none"/>
        </w:rPr>
        <w:fldChar w:fldCharType="end"/>
      </w:r>
      <w:r>
        <w:rPr>
          <w:highlight w:val="none"/>
        </w:rPr>
        <w:fldChar w:fldCharType="end"/>
      </w:r>
    </w:p>
    <w:p w14:paraId="5F209DCF">
      <w:pPr>
        <w:pStyle w:val="19"/>
        <w:bidi w:val="0"/>
        <w:rPr>
          <w:highlight w:val="none"/>
        </w:rPr>
      </w:pPr>
      <w:r>
        <w:rPr>
          <w:highlight w:val="none"/>
        </w:rPr>
        <w:fldChar w:fldCharType="begin"/>
      </w:r>
      <w:r>
        <w:rPr>
          <w:highlight w:val="none"/>
        </w:rPr>
        <w:instrText xml:space="preserve"> HYPERLINK \l _Toc9610 </w:instrText>
      </w:r>
      <w:r>
        <w:rPr>
          <w:highlight w:val="none"/>
        </w:rPr>
        <w:fldChar w:fldCharType="separate"/>
      </w:r>
      <w:r>
        <w:rPr>
          <w:rFonts w:hint="eastAsia"/>
          <w:highlight w:val="none"/>
        </w:rPr>
        <w:t>7 检验规则</w:t>
      </w:r>
      <w:r>
        <w:rPr>
          <w:highlight w:val="none"/>
        </w:rPr>
        <w:tab/>
      </w:r>
      <w:r>
        <w:rPr>
          <w:highlight w:val="none"/>
        </w:rPr>
        <w:fldChar w:fldCharType="begin"/>
      </w:r>
      <w:r>
        <w:rPr>
          <w:highlight w:val="none"/>
        </w:rPr>
        <w:instrText xml:space="preserve"> PAGEREF _Toc9610 \h </w:instrText>
      </w:r>
      <w:r>
        <w:rPr>
          <w:highlight w:val="none"/>
        </w:rPr>
        <w:fldChar w:fldCharType="separate"/>
      </w:r>
      <w:r>
        <w:rPr>
          <w:highlight w:val="none"/>
        </w:rPr>
        <w:t>5</w:t>
      </w:r>
      <w:r>
        <w:rPr>
          <w:highlight w:val="none"/>
        </w:rPr>
        <w:fldChar w:fldCharType="end"/>
      </w:r>
      <w:r>
        <w:rPr>
          <w:highlight w:val="none"/>
        </w:rPr>
        <w:fldChar w:fldCharType="end"/>
      </w:r>
    </w:p>
    <w:p w14:paraId="684D3F40">
      <w:pPr>
        <w:pStyle w:val="19"/>
        <w:bidi w:val="0"/>
        <w:rPr>
          <w:highlight w:val="none"/>
        </w:rPr>
      </w:pPr>
      <w:r>
        <w:rPr>
          <w:highlight w:val="none"/>
        </w:rPr>
        <w:fldChar w:fldCharType="begin"/>
      </w:r>
      <w:r>
        <w:rPr>
          <w:highlight w:val="none"/>
        </w:rPr>
        <w:instrText xml:space="preserve"> HYPERLINK \l _Toc13511 </w:instrText>
      </w:r>
      <w:r>
        <w:rPr>
          <w:highlight w:val="none"/>
        </w:rPr>
        <w:fldChar w:fldCharType="separate"/>
      </w:r>
      <w:r>
        <w:rPr>
          <w:rFonts w:hint="eastAsia"/>
          <w:highlight w:val="none"/>
        </w:rPr>
        <w:t>8 标志、包装、运输和贮存</w:t>
      </w:r>
      <w:r>
        <w:rPr>
          <w:highlight w:val="none"/>
        </w:rPr>
        <w:tab/>
      </w:r>
      <w:r>
        <w:rPr>
          <w:highlight w:val="none"/>
        </w:rPr>
        <w:fldChar w:fldCharType="begin"/>
      </w:r>
      <w:r>
        <w:rPr>
          <w:highlight w:val="none"/>
        </w:rPr>
        <w:instrText xml:space="preserve"> PAGEREF _Toc13511 \h </w:instrText>
      </w:r>
      <w:r>
        <w:rPr>
          <w:highlight w:val="none"/>
        </w:rPr>
        <w:fldChar w:fldCharType="separate"/>
      </w:r>
      <w:r>
        <w:rPr>
          <w:highlight w:val="none"/>
        </w:rPr>
        <w:t>6</w:t>
      </w:r>
      <w:r>
        <w:rPr>
          <w:highlight w:val="none"/>
        </w:rPr>
        <w:fldChar w:fldCharType="end"/>
      </w:r>
      <w:r>
        <w:rPr>
          <w:highlight w:val="none"/>
        </w:rPr>
        <w:fldChar w:fldCharType="end"/>
      </w:r>
    </w:p>
    <w:p w14:paraId="05A6A540">
      <w:pPr>
        <w:pStyle w:val="19"/>
        <w:bidi w:val="0"/>
        <w:rPr>
          <w:highlight w:val="none"/>
        </w:rPr>
      </w:pPr>
      <w:r>
        <w:rPr>
          <w:highlight w:val="none"/>
        </w:rPr>
        <w:fldChar w:fldCharType="begin"/>
      </w:r>
      <w:r>
        <w:rPr>
          <w:highlight w:val="none"/>
        </w:rPr>
        <w:instrText xml:space="preserve"> HYPERLINK \l _Toc10943 </w:instrText>
      </w:r>
      <w:r>
        <w:rPr>
          <w:highlight w:val="none"/>
        </w:rPr>
        <w:fldChar w:fldCharType="separate"/>
      </w:r>
      <w:r>
        <w:rPr>
          <w:rFonts w:hint="eastAsia"/>
          <w:highlight w:val="none"/>
        </w:rPr>
        <w:t>9 质量承诺</w:t>
      </w:r>
      <w:r>
        <w:rPr>
          <w:highlight w:val="none"/>
        </w:rPr>
        <w:tab/>
      </w:r>
      <w:r>
        <w:rPr>
          <w:highlight w:val="none"/>
        </w:rPr>
        <w:fldChar w:fldCharType="begin"/>
      </w:r>
      <w:r>
        <w:rPr>
          <w:highlight w:val="none"/>
        </w:rPr>
        <w:instrText xml:space="preserve"> PAGEREF _Toc10943 \h </w:instrText>
      </w:r>
      <w:r>
        <w:rPr>
          <w:highlight w:val="none"/>
        </w:rPr>
        <w:fldChar w:fldCharType="separate"/>
      </w:r>
      <w:r>
        <w:rPr>
          <w:highlight w:val="none"/>
        </w:rPr>
        <w:t>7</w:t>
      </w:r>
      <w:r>
        <w:rPr>
          <w:highlight w:val="none"/>
        </w:rPr>
        <w:fldChar w:fldCharType="end"/>
      </w:r>
      <w:r>
        <w:rPr>
          <w:highlight w:val="none"/>
        </w:rPr>
        <w:fldChar w:fldCharType="end"/>
      </w:r>
    </w:p>
    <w:p w14:paraId="3E3041B3">
      <w:pPr>
        <w:rPr>
          <w:highlight w:val="none"/>
        </w:rPr>
      </w:pPr>
      <w:r>
        <w:rPr>
          <w:highlight w:val="none"/>
        </w:rPr>
        <w:fldChar w:fldCharType="end"/>
      </w:r>
    </w:p>
    <w:p w14:paraId="51B01C2E">
      <w:pPr>
        <w:pStyle w:val="101"/>
        <w:jc w:val="center"/>
        <w:rPr>
          <w:rFonts w:hint="eastAsia"/>
          <w:color w:val="auto"/>
          <w:highlight w:val="none"/>
        </w:rPr>
      </w:pPr>
      <w:r>
        <w:rPr>
          <w:color w:val="auto"/>
          <w:highlight w:val="none"/>
        </w:rPr>
        <w:fldChar w:fldCharType="end"/>
      </w:r>
      <w:bookmarkStart w:id="10" w:name="_Toc23624"/>
      <w:bookmarkStart w:id="11" w:name="_Toc25637"/>
      <w:r>
        <w:rPr>
          <w:rFonts w:ascii="Times New Roman"/>
          <w:color w:val="auto"/>
          <w:highlight w:val="none"/>
        </w:rPr>
        <w:t>前</w:t>
      </w:r>
      <w:bookmarkStart w:id="12" w:name="BKQY"/>
      <w:r>
        <w:rPr>
          <w:rFonts w:ascii="Times New Roman" w:hAnsi="Cambria Math"/>
          <w:color w:val="auto"/>
          <w:highlight w:val="none"/>
        </w:rPr>
        <w:t>  </w:t>
      </w:r>
      <w:r>
        <w:rPr>
          <w:rFonts w:ascii="Times New Roman"/>
          <w:color w:val="auto"/>
          <w:highlight w:val="none"/>
        </w:rPr>
        <w:t>言</w:t>
      </w:r>
      <w:bookmarkEnd w:id="8"/>
      <w:bookmarkEnd w:id="9"/>
      <w:bookmarkEnd w:id="10"/>
      <w:bookmarkEnd w:id="11"/>
      <w:bookmarkEnd w:id="12"/>
    </w:p>
    <w:p w14:paraId="3C27B6CF">
      <w:pPr>
        <w:pStyle w:val="23"/>
        <w:rPr>
          <w:rFonts w:hint="eastAsia"/>
          <w:color w:val="auto"/>
          <w:highlight w:val="none"/>
        </w:rPr>
      </w:pPr>
      <w:r>
        <w:rPr>
          <w:rFonts w:hint="eastAsia"/>
          <w:color w:val="auto"/>
          <w:highlight w:val="none"/>
        </w:rPr>
        <w:t>本文件依据 GB/T 1.1—2020《标准化工作导则 第 1 部分：标准化文件的结构和起草规则》的规定起草。</w:t>
      </w:r>
    </w:p>
    <w:p w14:paraId="2A93B87E">
      <w:pPr>
        <w:pStyle w:val="23"/>
        <w:rPr>
          <w:rFonts w:hint="eastAsia"/>
          <w:color w:val="auto"/>
          <w:highlight w:val="none"/>
        </w:rPr>
      </w:pPr>
      <w:r>
        <w:rPr>
          <w:rFonts w:hint="eastAsia"/>
          <w:color w:val="auto"/>
          <w:highlight w:val="none"/>
        </w:rPr>
        <w:t>请注意本文件的某些内容可能涉及专利。本文件的发布机构不承担识别专利的责任。</w:t>
      </w:r>
    </w:p>
    <w:p w14:paraId="25E171F3">
      <w:pPr>
        <w:pStyle w:val="23"/>
        <w:rPr>
          <w:rFonts w:hint="eastAsia"/>
          <w:color w:val="auto"/>
          <w:highlight w:val="none"/>
        </w:rPr>
      </w:pPr>
      <w:r>
        <w:rPr>
          <w:rFonts w:hint="eastAsia"/>
          <w:color w:val="auto"/>
          <w:highlight w:val="none"/>
        </w:rPr>
        <w:t>本文件由浙江省质量协会归口管理。</w:t>
      </w:r>
    </w:p>
    <w:p w14:paraId="0E4F48CD">
      <w:pPr>
        <w:widowControl/>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本文件主要起草单位：</w:t>
      </w:r>
      <w:r>
        <w:rPr>
          <w:rFonts w:hint="eastAsia" w:ascii="宋体" w:hAnsi="宋体" w:cs="宋体"/>
          <w:color w:val="auto"/>
          <w:kern w:val="0"/>
          <w:szCs w:val="21"/>
          <w:highlight w:val="none"/>
          <w:lang w:eastAsia="zh-CN" w:bidi="ar"/>
        </w:rPr>
        <w:t>德清申达机器制造有限公司</w:t>
      </w:r>
      <w:r>
        <w:rPr>
          <w:rFonts w:hint="eastAsia" w:ascii="宋体" w:hAnsi="宋体" w:cs="宋体"/>
          <w:color w:val="auto"/>
          <w:kern w:val="0"/>
          <w:szCs w:val="21"/>
          <w:highlight w:val="none"/>
          <w:lang w:bidi="ar"/>
        </w:rPr>
        <w:t>。</w:t>
      </w:r>
    </w:p>
    <w:p w14:paraId="738D9382">
      <w:pPr>
        <w:pStyle w:val="23"/>
        <w:rPr>
          <w:rFonts w:hint="default" w:eastAsia="宋体"/>
          <w:color w:val="auto"/>
          <w:highlight w:val="none"/>
          <w:lang w:val="en-US" w:eastAsia="zh-CN"/>
        </w:rPr>
      </w:pPr>
      <w:r>
        <w:rPr>
          <w:rFonts w:hint="eastAsia"/>
          <w:color w:val="auto"/>
          <w:highlight w:val="none"/>
        </w:rPr>
        <w:t>本文件参与起草单位：</w:t>
      </w:r>
      <w:r>
        <w:rPr>
          <w:rFonts w:hint="eastAsia"/>
          <w:color w:val="auto"/>
          <w:highlight w:val="none"/>
          <w:lang w:val="en-US" w:eastAsia="zh-CN"/>
        </w:rPr>
        <w:t>。</w:t>
      </w:r>
    </w:p>
    <w:p w14:paraId="073019DC">
      <w:pPr>
        <w:pStyle w:val="23"/>
        <w:rPr>
          <w:rFonts w:hint="default" w:eastAsia="宋体"/>
          <w:color w:val="auto"/>
          <w:highlight w:val="none"/>
          <w:lang w:val="en-US" w:eastAsia="zh-CN"/>
        </w:rPr>
      </w:pPr>
      <w:r>
        <w:rPr>
          <w:rFonts w:hint="eastAsia"/>
          <w:color w:val="auto"/>
          <w:highlight w:val="none"/>
        </w:rPr>
        <w:t>本文件主要起草人：</w:t>
      </w:r>
      <w:r>
        <w:rPr>
          <w:rFonts w:hint="eastAsia"/>
          <w:color w:val="auto"/>
          <w:highlight w:val="none"/>
          <w:lang w:val="en-US" w:eastAsia="zh-CN"/>
        </w:rPr>
        <w:t>。</w:t>
      </w:r>
    </w:p>
    <w:p w14:paraId="7BCDA224">
      <w:pPr>
        <w:pStyle w:val="23"/>
        <w:rPr>
          <w:rFonts w:hint="default" w:eastAsia="宋体"/>
          <w:color w:val="auto"/>
          <w:highlight w:val="none"/>
          <w:lang w:val="en-US" w:eastAsia="zh-CN"/>
        </w:rPr>
      </w:pPr>
      <w:r>
        <w:rPr>
          <w:rFonts w:hint="eastAsia"/>
          <w:color w:val="auto"/>
          <w:highlight w:val="none"/>
        </w:rPr>
        <w:t>本文件评审专家组长：</w:t>
      </w:r>
      <w:r>
        <w:rPr>
          <w:rFonts w:hint="eastAsia"/>
          <w:color w:val="auto"/>
          <w:highlight w:val="none"/>
          <w:lang w:val="en-US" w:eastAsia="zh-CN"/>
        </w:rPr>
        <w:t>。</w:t>
      </w:r>
    </w:p>
    <w:p w14:paraId="633E8AF7">
      <w:pPr>
        <w:pStyle w:val="23"/>
        <w:rPr>
          <w:rFonts w:hint="eastAsia"/>
          <w:color w:val="auto"/>
          <w:highlight w:val="none"/>
        </w:rPr>
        <w:sectPr>
          <w:headerReference r:id="rId3" w:type="default"/>
          <w:footerReference r:id="rId4" w:type="default"/>
          <w:footerReference r:id="rId5" w:type="even"/>
          <w:pgSz w:w="11906" w:h="16838"/>
          <w:pgMar w:top="1418" w:right="1134" w:bottom="1134" w:left="1417"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14:paraId="36A9CD1D">
      <w:pPr>
        <w:pStyle w:val="101"/>
        <w:outlineLvl w:val="0"/>
        <w:rPr>
          <w:rFonts w:hint="eastAsia" w:eastAsia="黑体"/>
          <w:color w:val="auto"/>
          <w:highlight w:val="none"/>
          <w:lang w:eastAsia="zh-CN"/>
        </w:rPr>
      </w:pPr>
      <w:r>
        <w:rPr>
          <w:rFonts w:hint="eastAsia"/>
          <w:color w:val="auto"/>
          <w:highlight w:val="none"/>
          <w:lang w:eastAsia="zh-CN"/>
        </w:rPr>
        <w:t>复材挤出-注塑成型一体机</w:t>
      </w:r>
    </w:p>
    <w:p w14:paraId="1782988E">
      <w:pPr>
        <w:pStyle w:val="133"/>
        <w:outlineLvl w:val="0"/>
        <w:rPr>
          <w:rFonts w:hint="eastAsia"/>
          <w:color w:val="auto"/>
          <w:highlight w:val="none"/>
        </w:rPr>
      </w:pPr>
      <w:bookmarkStart w:id="13" w:name="_Toc1743"/>
      <w:bookmarkStart w:id="14" w:name="_Toc25766"/>
      <w:r>
        <w:rPr>
          <w:rFonts w:hint="eastAsia"/>
          <w:color w:val="auto"/>
          <w:highlight w:val="none"/>
        </w:rPr>
        <w:t>范围</w:t>
      </w:r>
      <w:bookmarkEnd w:id="13"/>
      <w:bookmarkEnd w:id="14"/>
    </w:p>
    <w:p w14:paraId="2049611A">
      <w:pPr>
        <w:pStyle w:val="133"/>
        <w:numPr>
          <w:ilvl w:val="0"/>
          <w:numId w:val="0"/>
        </w:numPr>
        <w:spacing w:before="0" w:beforeLines="0" w:after="0" w:afterLines="0"/>
        <w:ind w:firstLine="420" w:firstLineChars="200"/>
        <w:rPr>
          <w:rFonts w:ascii="宋体" w:hAnsi="宋体" w:eastAsia="宋体"/>
          <w:color w:val="auto"/>
          <w:highlight w:val="none"/>
        </w:rPr>
      </w:pPr>
      <w:bookmarkStart w:id="15" w:name="_Toc14200330"/>
      <w:bookmarkStart w:id="16" w:name="_Toc14200537"/>
      <w:bookmarkStart w:id="17" w:name="_Toc32692832"/>
      <w:bookmarkStart w:id="18" w:name="_Toc14199754"/>
      <w:bookmarkStart w:id="19" w:name="_Toc14993776"/>
      <w:bookmarkStart w:id="20" w:name="_Toc14828198"/>
      <w:r>
        <w:rPr>
          <w:rFonts w:hint="eastAsia" w:ascii="宋体" w:hAnsi="宋体" w:eastAsia="宋体"/>
          <w:color w:val="auto"/>
          <w:highlight w:val="none"/>
        </w:rPr>
        <w:t>本文件规定了</w:t>
      </w:r>
      <w:r>
        <w:rPr>
          <w:rFonts w:hint="eastAsia" w:ascii="宋体" w:hAnsi="宋体" w:eastAsia="宋体"/>
          <w:color w:val="auto"/>
          <w:highlight w:val="none"/>
          <w:lang w:eastAsia="zh-CN"/>
        </w:rPr>
        <w:t>复材挤出-注塑成型一体机</w:t>
      </w:r>
      <w:r>
        <w:rPr>
          <w:rFonts w:hint="eastAsia" w:ascii="宋体" w:hAnsi="宋体" w:eastAsia="宋体"/>
          <w:color w:val="auto"/>
          <w:highlight w:val="none"/>
        </w:rPr>
        <w:t>的术语和定义、基本要求、技术要求、试验方法、检验规则、标志、包装、运输和贮存及质量承诺。</w:t>
      </w:r>
      <w:bookmarkEnd w:id="15"/>
      <w:bookmarkEnd w:id="16"/>
      <w:bookmarkEnd w:id="17"/>
      <w:bookmarkEnd w:id="18"/>
      <w:bookmarkEnd w:id="19"/>
      <w:bookmarkEnd w:id="20"/>
    </w:p>
    <w:p w14:paraId="1ADE2E1D">
      <w:pPr>
        <w:pStyle w:val="133"/>
        <w:numPr>
          <w:ilvl w:val="0"/>
          <w:numId w:val="0"/>
        </w:numPr>
        <w:spacing w:before="0" w:beforeLines="0" w:after="0" w:afterLines="0"/>
        <w:ind w:firstLine="420" w:firstLineChars="200"/>
        <w:rPr>
          <w:rFonts w:hint="eastAsia" w:ascii="宋体" w:hAnsi="宋体" w:eastAsia="宋体"/>
          <w:color w:val="auto"/>
          <w:highlight w:val="none"/>
        </w:rPr>
      </w:pPr>
      <w:bookmarkStart w:id="21" w:name="_Toc14200538"/>
      <w:bookmarkStart w:id="22" w:name="_Toc14199755"/>
      <w:bookmarkStart w:id="23" w:name="_Toc32692833"/>
      <w:bookmarkStart w:id="24" w:name="_Toc14200331"/>
      <w:bookmarkStart w:id="25" w:name="_Toc14828199"/>
      <w:bookmarkStart w:id="26" w:name="_Toc14993777"/>
      <w:r>
        <w:rPr>
          <w:rFonts w:hint="eastAsia" w:ascii="宋体" w:hAnsi="宋体" w:eastAsia="宋体"/>
          <w:color w:val="auto"/>
          <w:highlight w:val="none"/>
        </w:rPr>
        <w:t>本文件适用于电机直驱</w:t>
      </w:r>
      <w:r>
        <w:rPr>
          <w:rFonts w:hint="eastAsia" w:ascii="宋体" w:hAnsi="宋体" w:eastAsia="宋体"/>
          <w:color w:val="auto"/>
          <w:highlight w:val="none"/>
          <w:lang w:eastAsia="zh-CN"/>
        </w:rPr>
        <w:t>、</w:t>
      </w:r>
      <w:r>
        <w:rPr>
          <w:rFonts w:hint="eastAsia" w:ascii="宋体" w:hAnsi="宋体" w:eastAsia="宋体"/>
          <w:color w:val="auto"/>
          <w:highlight w:val="none"/>
        </w:rPr>
        <w:t>单工位、</w:t>
      </w:r>
      <w:r>
        <w:rPr>
          <w:rFonts w:hint="eastAsia" w:ascii="宋体" w:hAnsi="宋体" w:eastAsia="宋体"/>
          <w:color w:val="auto"/>
          <w:highlight w:val="none"/>
          <w:lang w:val="en-US" w:eastAsia="zh-CN"/>
        </w:rPr>
        <w:t>柱塞式、</w:t>
      </w:r>
      <w:r>
        <w:rPr>
          <w:rFonts w:hint="eastAsia" w:ascii="宋体" w:hAnsi="宋体" w:eastAsia="宋体"/>
          <w:color w:val="auto"/>
          <w:highlight w:val="none"/>
        </w:rPr>
        <w:t>卧式复材挤出-注塑成型</w:t>
      </w:r>
      <w:r>
        <w:rPr>
          <w:rFonts w:hint="eastAsia" w:ascii="宋体" w:hAnsi="宋体" w:eastAsia="宋体"/>
          <w:color w:val="auto"/>
          <w:highlight w:val="none"/>
          <w:lang w:val="en-US" w:eastAsia="zh-CN"/>
        </w:rPr>
        <w:t>一</w:t>
      </w:r>
      <w:r>
        <w:rPr>
          <w:rFonts w:hint="eastAsia" w:ascii="宋体" w:hAnsi="宋体" w:eastAsia="宋体"/>
          <w:color w:val="auto"/>
          <w:highlight w:val="none"/>
        </w:rPr>
        <w:t>体型机</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以下简称“一体机”</w:t>
      </w:r>
      <w:r>
        <w:rPr>
          <w:rFonts w:hint="eastAsia" w:ascii="宋体" w:hAnsi="宋体" w:eastAsia="宋体"/>
          <w:color w:val="auto"/>
          <w:highlight w:val="none"/>
          <w:lang w:eastAsia="zh-CN"/>
        </w:rPr>
        <w:t>）</w:t>
      </w:r>
      <w:r>
        <w:rPr>
          <w:rFonts w:hint="eastAsia" w:ascii="宋体" w:hAnsi="宋体" w:eastAsia="宋体"/>
          <w:color w:val="auto"/>
          <w:highlight w:val="none"/>
        </w:rPr>
        <w:t>。</w:t>
      </w:r>
      <w:bookmarkEnd w:id="21"/>
      <w:bookmarkEnd w:id="22"/>
      <w:bookmarkEnd w:id="23"/>
      <w:bookmarkEnd w:id="24"/>
      <w:bookmarkEnd w:id="25"/>
      <w:bookmarkEnd w:id="26"/>
    </w:p>
    <w:p w14:paraId="3447E364">
      <w:pPr>
        <w:pStyle w:val="133"/>
        <w:outlineLvl w:val="0"/>
        <w:rPr>
          <w:rFonts w:hint="eastAsia"/>
          <w:color w:val="auto"/>
          <w:highlight w:val="none"/>
        </w:rPr>
      </w:pPr>
      <w:bookmarkStart w:id="27" w:name="_Toc32760"/>
      <w:bookmarkStart w:id="28" w:name="_Toc24753"/>
      <w:r>
        <w:rPr>
          <w:rFonts w:hint="eastAsia"/>
          <w:color w:val="auto"/>
          <w:highlight w:val="none"/>
        </w:rPr>
        <w:t>规范性引用文件</w:t>
      </w:r>
      <w:bookmarkEnd w:id="27"/>
      <w:bookmarkEnd w:id="28"/>
    </w:p>
    <w:p w14:paraId="7AA65694">
      <w:pPr>
        <w:pStyle w:val="23"/>
        <w:rPr>
          <w:rFonts w:hint="eastAsia"/>
          <w:color w:val="auto"/>
          <w:highlight w:val="none"/>
        </w:rPr>
      </w:pPr>
      <w:bookmarkStart w:id="29" w:name="_Toc14199757"/>
      <w:bookmarkStart w:id="30" w:name="_Toc32692835"/>
      <w:bookmarkStart w:id="31" w:name="_Toc14200540"/>
      <w:bookmarkStart w:id="32" w:name="_Toc14200333"/>
      <w:bookmarkStart w:id="33" w:name="_Toc14993779"/>
      <w:bookmarkStart w:id="34" w:name="_Toc14828201"/>
      <w:r>
        <w:rPr>
          <w:rFonts w:hint="eastAsia"/>
          <w:color w:val="auto"/>
          <w:highlight w:val="none"/>
        </w:rPr>
        <w:t>下列文件中的内容通过文中的规范性引用而构成本文件必不可少的条款。其中，注日期的引用文件，</w:t>
      </w:r>
    </w:p>
    <w:p w14:paraId="7F04F240">
      <w:pPr>
        <w:pStyle w:val="23"/>
        <w:ind w:firstLine="0" w:firstLineChars="0"/>
        <w:rPr>
          <w:rFonts w:hint="eastAsia"/>
          <w:color w:val="auto"/>
          <w:highlight w:val="none"/>
        </w:rPr>
      </w:pPr>
      <w:r>
        <w:rPr>
          <w:rFonts w:hint="eastAsia"/>
          <w:color w:val="auto"/>
          <w:highlight w:val="none"/>
        </w:rPr>
        <w:t>仅该日期对应的版本适用于本文件；不注日期的引用文件，其最新版本（包括所有的修改单）适用于本</w:t>
      </w:r>
    </w:p>
    <w:p w14:paraId="33294486">
      <w:pPr>
        <w:pStyle w:val="23"/>
        <w:ind w:firstLine="0" w:firstLineChars="0"/>
        <w:rPr>
          <w:rFonts w:hint="eastAsia"/>
          <w:color w:val="auto"/>
          <w:szCs w:val="22"/>
          <w:highlight w:val="none"/>
        </w:rPr>
      </w:pPr>
      <w:r>
        <w:rPr>
          <w:rFonts w:hint="eastAsia"/>
          <w:color w:val="auto"/>
          <w:highlight w:val="none"/>
        </w:rPr>
        <w:t>文件。</w:t>
      </w:r>
      <w:r>
        <w:rPr>
          <w:rFonts w:hint="eastAsia"/>
          <w:color w:val="auto"/>
          <w:szCs w:val="22"/>
          <w:highlight w:val="none"/>
        </w:rPr>
        <w:t xml:space="preserve">  </w:t>
      </w:r>
    </w:p>
    <w:p w14:paraId="3C19451E">
      <w:pPr>
        <w:pStyle w:val="23"/>
        <w:textAlignment w:val="baseline"/>
        <w:rPr>
          <w:rFonts w:hint="eastAsia"/>
          <w:color w:val="auto"/>
          <w:szCs w:val="22"/>
          <w:highlight w:val="none"/>
        </w:rPr>
      </w:pPr>
      <w:r>
        <w:rPr>
          <w:rFonts w:hint="eastAsia"/>
          <w:color w:val="auto"/>
          <w:szCs w:val="22"/>
          <w:highlight w:val="none"/>
        </w:rPr>
        <w:t xml:space="preserve">GB/T 191 </w:t>
      </w:r>
      <w:r>
        <w:rPr>
          <w:rFonts w:hint="eastAsia"/>
          <w:color w:val="auto"/>
          <w:szCs w:val="22"/>
          <w:highlight w:val="none"/>
          <w:lang w:val="en-US" w:eastAsia="zh-CN"/>
        </w:rPr>
        <w:t xml:space="preserve"> </w:t>
      </w:r>
      <w:r>
        <w:rPr>
          <w:rFonts w:hint="eastAsia"/>
          <w:color w:val="auto"/>
          <w:szCs w:val="22"/>
          <w:highlight w:val="none"/>
        </w:rPr>
        <w:t>包装储运图示标志</w:t>
      </w:r>
    </w:p>
    <w:p w14:paraId="1ABE9EDB">
      <w:pPr>
        <w:pStyle w:val="23"/>
        <w:textAlignment w:val="baseline"/>
        <w:rPr>
          <w:rFonts w:hint="eastAsia"/>
          <w:color w:val="auto"/>
          <w:szCs w:val="22"/>
          <w:highlight w:val="none"/>
        </w:rPr>
      </w:pPr>
      <w:r>
        <w:rPr>
          <w:rFonts w:hint="eastAsia"/>
          <w:color w:val="auto"/>
          <w:szCs w:val="22"/>
          <w:highlight w:val="none"/>
        </w:rPr>
        <w:t xml:space="preserve">GB/T 4162—2022 </w:t>
      </w:r>
      <w:r>
        <w:rPr>
          <w:rFonts w:hint="eastAsia"/>
          <w:color w:val="auto"/>
          <w:szCs w:val="22"/>
          <w:highlight w:val="none"/>
          <w:lang w:val="en-US" w:eastAsia="zh-CN"/>
        </w:rPr>
        <w:t xml:space="preserve"> </w:t>
      </w:r>
      <w:r>
        <w:rPr>
          <w:rFonts w:hint="eastAsia"/>
          <w:color w:val="auto"/>
          <w:szCs w:val="22"/>
          <w:highlight w:val="none"/>
        </w:rPr>
        <w:t>锻轧钢棒超声检测方法</w:t>
      </w:r>
    </w:p>
    <w:p w14:paraId="70F5EA91">
      <w:pPr>
        <w:pStyle w:val="23"/>
        <w:textAlignment w:val="baseline"/>
        <w:rPr>
          <w:rFonts w:hint="eastAsia"/>
          <w:color w:val="auto"/>
          <w:szCs w:val="22"/>
          <w:highlight w:val="none"/>
        </w:rPr>
      </w:pPr>
      <w:r>
        <w:rPr>
          <w:rFonts w:hint="eastAsia"/>
          <w:color w:val="auto"/>
          <w:szCs w:val="22"/>
          <w:highlight w:val="none"/>
        </w:rPr>
        <w:t xml:space="preserve">GB/T 6388 </w:t>
      </w:r>
      <w:r>
        <w:rPr>
          <w:rFonts w:hint="eastAsia"/>
          <w:color w:val="auto"/>
          <w:szCs w:val="22"/>
          <w:highlight w:val="none"/>
          <w:lang w:val="en-US" w:eastAsia="zh-CN"/>
        </w:rPr>
        <w:t xml:space="preserve"> </w:t>
      </w:r>
      <w:r>
        <w:rPr>
          <w:rFonts w:hint="eastAsia"/>
          <w:color w:val="auto"/>
          <w:szCs w:val="22"/>
          <w:highlight w:val="none"/>
        </w:rPr>
        <w:t>运输包装收发货标志</w:t>
      </w:r>
    </w:p>
    <w:p w14:paraId="2EAF2FF3">
      <w:pPr>
        <w:pStyle w:val="23"/>
        <w:textAlignment w:val="baseline"/>
        <w:rPr>
          <w:rFonts w:hint="eastAsia"/>
          <w:color w:val="auto"/>
          <w:szCs w:val="22"/>
          <w:highlight w:val="none"/>
          <w:lang w:val="en-US" w:eastAsia="zh-CN"/>
        </w:rPr>
      </w:pPr>
      <w:r>
        <w:rPr>
          <w:rFonts w:hint="eastAsia"/>
          <w:color w:val="auto"/>
          <w:szCs w:val="22"/>
          <w:highlight w:val="none"/>
        </w:rPr>
        <w:t>GB/T 6402—20</w:t>
      </w:r>
      <w:r>
        <w:rPr>
          <w:rFonts w:hint="eastAsia"/>
          <w:color w:val="auto"/>
          <w:szCs w:val="22"/>
          <w:highlight w:val="none"/>
          <w:lang w:val="en-US" w:eastAsia="zh-CN"/>
        </w:rPr>
        <w:t>24  钢锻件超声检测方法</w:t>
      </w:r>
    </w:p>
    <w:p w14:paraId="5259C5D5">
      <w:pPr>
        <w:pStyle w:val="23"/>
        <w:textAlignment w:val="baseline"/>
        <w:rPr>
          <w:rFonts w:hint="eastAsia"/>
          <w:color w:val="auto"/>
          <w:szCs w:val="22"/>
          <w:highlight w:val="none"/>
          <w:lang w:val="en-US" w:eastAsia="zh-CN"/>
        </w:rPr>
      </w:pPr>
      <w:r>
        <w:rPr>
          <w:rFonts w:hint="eastAsia"/>
          <w:color w:val="auto"/>
          <w:szCs w:val="22"/>
          <w:highlight w:val="none"/>
          <w:lang w:val="en-US" w:eastAsia="zh-CN"/>
        </w:rPr>
        <w:t>GB/T</w:t>
      </w:r>
      <w:r>
        <w:rPr>
          <w:rFonts w:hint="eastAsia"/>
          <w:color w:val="auto"/>
          <w:szCs w:val="22"/>
          <w:highlight w:val="none"/>
        </w:rPr>
        <w:t> </w:t>
      </w:r>
      <w:r>
        <w:rPr>
          <w:rFonts w:hint="eastAsia"/>
          <w:color w:val="auto"/>
          <w:szCs w:val="22"/>
          <w:highlight w:val="none"/>
          <w:lang w:val="en-US" w:eastAsia="zh-CN"/>
        </w:rPr>
        <w:t>13306  标牌</w:t>
      </w:r>
    </w:p>
    <w:p w14:paraId="228FD8FA">
      <w:pPr>
        <w:pStyle w:val="23"/>
        <w:textAlignment w:val="baseline"/>
        <w:rPr>
          <w:rFonts w:hint="eastAsia"/>
          <w:color w:val="auto"/>
          <w:szCs w:val="22"/>
          <w:highlight w:val="none"/>
          <w:lang w:val="en-US" w:eastAsia="zh-CN"/>
        </w:rPr>
      </w:pPr>
      <w:r>
        <w:rPr>
          <w:rFonts w:hint="eastAsia"/>
          <w:color w:val="auto"/>
          <w:szCs w:val="22"/>
          <w:highlight w:val="none"/>
          <w:lang w:val="en-US" w:eastAsia="zh-CN"/>
        </w:rPr>
        <w:t>GB/T</w:t>
      </w:r>
      <w:r>
        <w:rPr>
          <w:rFonts w:hint="eastAsia"/>
          <w:color w:val="auto"/>
          <w:szCs w:val="22"/>
          <w:highlight w:val="none"/>
        </w:rPr>
        <w:t> </w:t>
      </w:r>
      <w:r>
        <w:rPr>
          <w:rFonts w:hint="eastAsia"/>
          <w:color w:val="auto"/>
          <w:szCs w:val="22"/>
          <w:highlight w:val="none"/>
          <w:lang w:val="en-US" w:eastAsia="zh-CN"/>
        </w:rPr>
        <w:t>13384  机电产品包装通用技术条件</w:t>
      </w:r>
    </w:p>
    <w:p w14:paraId="44885369">
      <w:pPr>
        <w:pStyle w:val="23"/>
        <w:textAlignment w:val="baseline"/>
        <w:rPr>
          <w:rFonts w:hint="default"/>
          <w:color w:val="auto"/>
          <w:szCs w:val="22"/>
          <w:highlight w:val="none"/>
          <w:lang w:val="en-US" w:eastAsia="zh-CN"/>
        </w:rPr>
      </w:pPr>
      <w:r>
        <w:rPr>
          <w:rFonts w:hint="default"/>
          <w:color w:val="auto"/>
          <w:szCs w:val="22"/>
          <w:highlight w:val="none"/>
          <w:lang w:val="en-US" w:eastAsia="zh-CN"/>
        </w:rPr>
        <w:t>GB/T</w:t>
      </w:r>
      <w:r>
        <w:rPr>
          <w:rFonts w:hint="eastAsia"/>
          <w:color w:val="auto"/>
          <w:szCs w:val="22"/>
          <w:highlight w:val="none"/>
        </w:rPr>
        <w:t> </w:t>
      </w:r>
      <w:r>
        <w:rPr>
          <w:rFonts w:hint="default"/>
          <w:color w:val="auto"/>
          <w:szCs w:val="22"/>
          <w:highlight w:val="none"/>
          <w:lang w:val="en-US" w:eastAsia="zh-CN"/>
        </w:rPr>
        <w:t>22530</w:t>
      </w:r>
      <w:r>
        <w:rPr>
          <w:rFonts w:hint="eastAsia"/>
          <w:color w:val="auto"/>
          <w:szCs w:val="22"/>
          <w:highlight w:val="none"/>
          <w:lang w:val="en-US" w:eastAsia="zh-CN"/>
        </w:rPr>
        <w:t xml:space="preserve">  橡胶塑料注射成型机安全要求</w:t>
      </w:r>
    </w:p>
    <w:p w14:paraId="63217E15">
      <w:pPr>
        <w:pStyle w:val="23"/>
        <w:textAlignment w:val="baseline"/>
        <w:rPr>
          <w:rFonts w:hint="eastAsia"/>
          <w:color w:val="auto"/>
          <w:szCs w:val="22"/>
          <w:highlight w:val="none"/>
        </w:rPr>
      </w:pPr>
      <w:r>
        <w:rPr>
          <w:rFonts w:hint="eastAsia"/>
          <w:color w:val="auto"/>
          <w:szCs w:val="22"/>
          <w:highlight w:val="none"/>
        </w:rPr>
        <w:t xml:space="preserve">GB/T 25156—2020 </w:t>
      </w:r>
      <w:r>
        <w:rPr>
          <w:rFonts w:hint="eastAsia"/>
          <w:color w:val="auto"/>
          <w:szCs w:val="22"/>
          <w:highlight w:val="none"/>
          <w:lang w:val="en-US" w:eastAsia="zh-CN"/>
        </w:rPr>
        <w:t xml:space="preserve"> </w:t>
      </w:r>
      <w:r>
        <w:rPr>
          <w:rFonts w:hint="eastAsia"/>
          <w:color w:val="auto"/>
          <w:szCs w:val="22"/>
          <w:highlight w:val="none"/>
        </w:rPr>
        <w:t>橡胶塑料注射成型机通用技术要求及检测方法</w:t>
      </w:r>
    </w:p>
    <w:p w14:paraId="5C98A380">
      <w:pPr>
        <w:pStyle w:val="23"/>
        <w:textAlignment w:val="baseline"/>
        <w:rPr>
          <w:rFonts w:hint="default" w:eastAsia="宋体"/>
          <w:color w:val="auto"/>
          <w:szCs w:val="22"/>
          <w:highlight w:val="none"/>
          <w:lang w:val="en-US" w:eastAsia="zh-CN"/>
        </w:rPr>
      </w:pPr>
      <w:r>
        <w:rPr>
          <w:rFonts w:hint="eastAsia"/>
          <w:color w:val="auto"/>
          <w:szCs w:val="22"/>
          <w:highlight w:val="none"/>
        </w:rPr>
        <w:t>GB/T 30200</w:t>
      </w:r>
      <w:r>
        <w:rPr>
          <w:rFonts w:hint="eastAsia"/>
          <w:color w:val="auto"/>
          <w:szCs w:val="22"/>
          <w:highlight w:val="none"/>
          <w:lang w:val="en-US" w:eastAsia="zh-CN"/>
        </w:rPr>
        <w:t xml:space="preserve">  橡胶塑料注射成型机能耗检测方法</w:t>
      </w:r>
    </w:p>
    <w:p w14:paraId="68F52E9C">
      <w:pPr>
        <w:pStyle w:val="23"/>
        <w:textAlignment w:val="baseline"/>
        <w:rPr>
          <w:rFonts w:hint="eastAsia" w:hAnsi="Times New Roman" w:eastAsia="宋体" w:cs="Times New Roman"/>
          <w:color w:val="auto"/>
          <w:szCs w:val="22"/>
          <w:highlight w:val="none"/>
          <w:lang w:val="en-US" w:eastAsia="zh-CN"/>
        </w:rPr>
      </w:pPr>
      <w:r>
        <w:rPr>
          <w:rFonts w:hint="eastAsia" w:hAnsi="Times New Roman" w:eastAsia="宋体" w:cs="Times New Roman"/>
          <w:color w:val="auto"/>
          <w:szCs w:val="22"/>
          <w:highlight w:val="none"/>
        </w:rPr>
        <w:t>GB 30253—2024  永磁同步电动机能效限定值及能效等级</w:t>
      </w:r>
    </w:p>
    <w:p w14:paraId="23459688">
      <w:pPr>
        <w:pStyle w:val="23"/>
        <w:textAlignment w:val="baseline"/>
        <w:rPr>
          <w:rFonts w:hint="eastAsia"/>
          <w:color w:val="auto"/>
          <w:szCs w:val="22"/>
          <w:highlight w:val="none"/>
          <w:lang w:val="en-US" w:eastAsia="zh-CN"/>
        </w:rPr>
      </w:pPr>
      <w:r>
        <w:rPr>
          <w:rFonts w:hint="eastAsia"/>
          <w:color w:val="auto"/>
          <w:szCs w:val="22"/>
          <w:highlight w:val="none"/>
          <w:lang w:val="en-US" w:eastAsia="zh-CN"/>
        </w:rPr>
        <w:t>GB/T</w:t>
      </w:r>
      <w:r>
        <w:rPr>
          <w:rFonts w:hint="eastAsia"/>
          <w:color w:val="auto"/>
          <w:szCs w:val="22"/>
          <w:highlight w:val="none"/>
        </w:rPr>
        <w:t> </w:t>
      </w:r>
      <w:r>
        <w:rPr>
          <w:rFonts w:hint="eastAsia"/>
          <w:color w:val="auto"/>
          <w:szCs w:val="22"/>
          <w:highlight w:val="none"/>
          <w:lang w:val="en-US" w:eastAsia="zh-CN"/>
        </w:rPr>
        <w:t>36587—2018  橡胶塑料机械术语</w:t>
      </w:r>
    </w:p>
    <w:p w14:paraId="6AEB99EA">
      <w:pPr>
        <w:pStyle w:val="23"/>
        <w:textAlignment w:val="baseline"/>
        <w:rPr>
          <w:rFonts w:hint="default"/>
          <w:color w:val="auto"/>
          <w:szCs w:val="22"/>
          <w:highlight w:val="none"/>
          <w:lang w:val="en-US" w:eastAsia="zh-CN"/>
        </w:rPr>
      </w:pPr>
      <w:r>
        <w:rPr>
          <w:rFonts w:hint="eastAsia"/>
          <w:color w:val="auto"/>
          <w:szCs w:val="22"/>
          <w:highlight w:val="none"/>
          <w:lang w:val="en-US" w:eastAsia="zh-CN"/>
        </w:rPr>
        <w:t>HG/T</w:t>
      </w:r>
      <w:r>
        <w:rPr>
          <w:rFonts w:hint="eastAsia"/>
          <w:color w:val="auto"/>
          <w:szCs w:val="22"/>
          <w:highlight w:val="none"/>
        </w:rPr>
        <w:t> </w:t>
      </w:r>
      <w:r>
        <w:rPr>
          <w:rFonts w:hint="eastAsia"/>
          <w:color w:val="auto"/>
          <w:szCs w:val="22"/>
          <w:highlight w:val="none"/>
          <w:lang w:val="en-US" w:eastAsia="zh-CN"/>
        </w:rPr>
        <w:t>3120  橡胶塑料机械外观通用技术条件</w:t>
      </w:r>
    </w:p>
    <w:p w14:paraId="77F70285">
      <w:pPr>
        <w:pStyle w:val="23"/>
        <w:textAlignment w:val="baseline"/>
        <w:rPr>
          <w:color w:val="auto"/>
          <w:szCs w:val="22"/>
          <w:highlight w:val="none"/>
        </w:rPr>
      </w:pPr>
      <w:r>
        <w:rPr>
          <w:rFonts w:hint="eastAsia"/>
          <w:color w:val="auto"/>
          <w:szCs w:val="22"/>
          <w:highlight w:val="none"/>
        </w:rPr>
        <w:t xml:space="preserve">JB/T 8538 </w:t>
      </w:r>
      <w:r>
        <w:rPr>
          <w:rFonts w:hint="eastAsia"/>
          <w:color w:val="auto"/>
          <w:szCs w:val="22"/>
          <w:highlight w:val="none"/>
          <w:lang w:val="en-US" w:eastAsia="zh-CN"/>
        </w:rPr>
        <w:t xml:space="preserve"> </w:t>
      </w:r>
      <w:r>
        <w:rPr>
          <w:rFonts w:hint="eastAsia"/>
          <w:color w:val="auto"/>
          <w:szCs w:val="22"/>
          <w:highlight w:val="none"/>
        </w:rPr>
        <w:t>塑料机械用螺杆、机筒</w:t>
      </w:r>
    </w:p>
    <w:p w14:paraId="6FBD334E">
      <w:pPr>
        <w:pStyle w:val="133"/>
        <w:outlineLvl w:val="0"/>
        <w:rPr>
          <w:color w:val="auto"/>
          <w:highlight w:val="none"/>
        </w:rPr>
      </w:pPr>
      <w:bookmarkStart w:id="35" w:name="_Toc14014"/>
      <w:bookmarkStart w:id="36" w:name="_Toc338"/>
      <w:r>
        <w:rPr>
          <w:rFonts w:hint="eastAsia"/>
          <w:color w:val="auto"/>
          <w:highlight w:val="none"/>
        </w:rPr>
        <w:t>术语和定义</w:t>
      </w:r>
      <w:bookmarkEnd w:id="29"/>
      <w:bookmarkEnd w:id="30"/>
      <w:bookmarkEnd w:id="31"/>
      <w:bookmarkEnd w:id="32"/>
      <w:bookmarkEnd w:id="33"/>
      <w:bookmarkEnd w:id="34"/>
      <w:bookmarkEnd w:id="35"/>
      <w:bookmarkEnd w:id="36"/>
    </w:p>
    <w:p w14:paraId="144E1A08">
      <w:pPr>
        <w:pStyle w:val="23"/>
        <w:rPr>
          <w:rFonts w:hint="eastAsia"/>
          <w:color w:val="auto"/>
          <w:szCs w:val="21"/>
          <w:highlight w:val="none"/>
        </w:rPr>
      </w:pPr>
      <w:r>
        <w:rPr>
          <w:rFonts w:hint="eastAsia" w:hAnsi="宋体"/>
          <w:color w:val="auto"/>
          <w:szCs w:val="21"/>
          <w:highlight w:val="none"/>
        </w:rPr>
        <w:t>GB/T</w:t>
      </w:r>
      <w:r>
        <w:rPr>
          <w:rFonts w:hint="eastAsia"/>
          <w:color w:val="auto"/>
          <w:szCs w:val="22"/>
          <w:highlight w:val="none"/>
        </w:rPr>
        <w:t> </w:t>
      </w:r>
      <w:r>
        <w:rPr>
          <w:rFonts w:hint="eastAsia" w:hAnsi="宋体"/>
          <w:color w:val="auto"/>
          <w:szCs w:val="21"/>
          <w:highlight w:val="none"/>
        </w:rPr>
        <w:t>25156—2020</w:t>
      </w:r>
      <w:r>
        <w:rPr>
          <w:rFonts w:hint="eastAsia"/>
          <w:color w:val="auto"/>
          <w:highlight w:val="none"/>
          <w:lang w:val="en-US" w:eastAsia="zh-CN"/>
        </w:rPr>
        <w:t> </w:t>
      </w:r>
      <w:r>
        <w:rPr>
          <w:rFonts w:hint="eastAsia" w:hAnsi="宋体"/>
          <w:color w:val="auto"/>
          <w:szCs w:val="21"/>
          <w:highlight w:val="none"/>
        </w:rPr>
        <w:t>和</w:t>
      </w:r>
      <w:r>
        <w:rPr>
          <w:rFonts w:hint="eastAsia"/>
          <w:color w:val="auto"/>
          <w:highlight w:val="none"/>
          <w:lang w:val="en-US" w:eastAsia="zh-CN"/>
        </w:rPr>
        <w:t> </w:t>
      </w:r>
      <w:r>
        <w:rPr>
          <w:rFonts w:hint="eastAsia" w:hAnsi="宋体"/>
          <w:color w:val="auto"/>
          <w:szCs w:val="21"/>
          <w:highlight w:val="none"/>
        </w:rPr>
        <w:t>GB/T</w:t>
      </w:r>
      <w:r>
        <w:rPr>
          <w:rFonts w:hint="eastAsia"/>
          <w:color w:val="auto"/>
          <w:szCs w:val="22"/>
          <w:highlight w:val="none"/>
        </w:rPr>
        <w:t> </w:t>
      </w:r>
      <w:r>
        <w:rPr>
          <w:rFonts w:hint="eastAsia" w:hAnsi="宋体"/>
          <w:color w:val="auto"/>
          <w:szCs w:val="21"/>
          <w:highlight w:val="none"/>
        </w:rPr>
        <w:t>36587—2018</w:t>
      </w:r>
      <w:r>
        <w:rPr>
          <w:rFonts w:hint="eastAsia"/>
          <w:color w:val="auto"/>
          <w:highlight w:val="none"/>
          <w:lang w:val="en-US" w:eastAsia="zh-CN"/>
        </w:rPr>
        <w:t> </w:t>
      </w:r>
      <w:r>
        <w:rPr>
          <w:rFonts w:hint="eastAsia" w:hAnsi="宋体"/>
          <w:color w:val="auto"/>
          <w:szCs w:val="21"/>
          <w:highlight w:val="none"/>
        </w:rPr>
        <w:t>界定的以及下列术语和定义适用于本文件</w:t>
      </w:r>
      <w:r>
        <w:rPr>
          <w:rFonts w:hint="eastAsia"/>
          <w:color w:val="auto"/>
          <w:szCs w:val="21"/>
          <w:highlight w:val="none"/>
        </w:rPr>
        <w:t>。</w:t>
      </w:r>
    </w:p>
    <w:p w14:paraId="0C17DCCC">
      <w:pPr>
        <w:pStyle w:val="61"/>
        <w:jc w:val="both"/>
        <w:textAlignment w:val="baseline"/>
        <w:outlineLvl w:val="1"/>
        <w:rPr>
          <w:rFonts w:hint="eastAsia" w:hAnsi="宋体"/>
          <w:color w:val="auto"/>
          <w:highlight w:val="none"/>
        </w:rPr>
      </w:pPr>
      <w:r>
        <w:rPr>
          <w:rFonts w:hint="eastAsia" w:hAnsi="宋体"/>
          <w:color w:val="auto"/>
          <w:highlight w:val="none"/>
        </w:rPr>
        <w:br w:type="textWrapping"/>
      </w:r>
      <w:r>
        <w:rPr>
          <w:rFonts w:hint="eastAsia" w:hAnsi="宋体"/>
          <w:color w:val="auto"/>
          <w:highlight w:val="none"/>
        </w:rPr>
        <w:t xml:space="preserve">    </w:t>
      </w:r>
      <w:r>
        <w:rPr>
          <w:rFonts w:hint="eastAsia" w:hAnsi="宋体"/>
          <w:color w:val="auto"/>
          <w:highlight w:val="none"/>
          <w:lang w:eastAsia="zh-CN"/>
        </w:rPr>
        <w:t>复材挤出-注塑成型一体机</w:t>
      </w:r>
      <w:r>
        <w:rPr>
          <w:rFonts w:hint="eastAsia" w:hAnsi="宋体"/>
          <w:color w:val="auto"/>
          <w:highlight w:val="none"/>
          <w:lang w:val="en-US" w:eastAsia="zh-CN"/>
        </w:rPr>
        <w:t xml:space="preserve">  c</w:t>
      </w:r>
      <w:r>
        <w:rPr>
          <w:rFonts w:hint="eastAsia" w:hAnsi="宋体"/>
          <w:color w:val="auto"/>
          <w:highlight w:val="none"/>
          <w:lang w:eastAsia="zh-CN"/>
        </w:rPr>
        <w:t>omposite extrusion injection molding integrated machine</w:t>
      </w:r>
    </w:p>
    <w:p w14:paraId="43983CC6">
      <w:pPr>
        <w:pStyle w:val="23"/>
        <w:rPr>
          <w:color w:val="auto"/>
          <w:szCs w:val="21"/>
          <w:highlight w:val="none"/>
        </w:rPr>
      </w:pPr>
      <w:r>
        <w:rPr>
          <w:rFonts w:hint="eastAsia"/>
          <w:color w:val="auto"/>
          <w:szCs w:val="21"/>
          <w:highlight w:val="none"/>
          <w:lang w:val="en-US" w:eastAsia="zh-CN"/>
        </w:rPr>
        <w:t>由多种不同材料混炼实现改性，</w:t>
      </w:r>
      <w:r>
        <w:rPr>
          <w:rFonts w:hint="eastAsia"/>
          <w:color w:val="auto"/>
          <w:szCs w:val="21"/>
          <w:highlight w:val="none"/>
        </w:rPr>
        <w:t>螺杆起挤出输料作用、柱塞起注射作用</w:t>
      </w:r>
      <w:r>
        <w:rPr>
          <w:rFonts w:hint="eastAsia"/>
          <w:color w:val="auto"/>
          <w:szCs w:val="21"/>
          <w:highlight w:val="none"/>
          <w:lang w:eastAsia="zh-CN"/>
        </w:rPr>
        <w:t>，</w:t>
      </w:r>
      <w:r>
        <w:rPr>
          <w:rFonts w:hint="eastAsia"/>
          <w:color w:val="auto"/>
          <w:szCs w:val="21"/>
          <w:highlight w:val="none"/>
          <w:lang w:val="en-US" w:eastAsia="zh-CN"/>
        </w:rPr>
        <w:t>将不同材料计量配比、在线混炼和注塑工序进行一体化设计，实现一站式连续塑化注射成型</w:t>
      </w:r>
      <w:r>
        <w:rPr>
          <w:rFonts w:hint="eastAsia"/>
          <w:color w:val="auto"/>
          <w:szCs w:val="21"/>
          <w:highlight w:val="none"/>
        </w:rPr>
        <w:t>的塑料注射成型机。</w:t>
      </w:r>
    </w:p>
    <w:p w14:paraId="235FAA75">
      <w:pPr>
        <w:pStyle w:val="133"/>
        <w:textAlignment w:val="baseline"/>
        <w:outlineLvl w:val="0"/>
        <w:rPr>
          <w:rFonts w:hAnsi="黑体" w:cs="黑体"/>
          <w:color w:val="auto"/>
          <w:highlight w:val="none"/>
        </w:rPr>
      </w:pPr>
      <w:bookmarkStart w:id="37" w:name="_Toc14828202"/>
      <w:bookmarkEnd w:id="37"/>
      <w:bookmarkStart w:id="38" w:name="_Toc14199758"/>
      <w:bookmarkEnd w:id="38"/>
      <w:bookmarkStart w:id="39" w:name="_Toc32692836"/>
      <w:bookmarkEnd w:id="39"/>
      <w:bookmarkStart w:id="40" w:name="_Toc14200334"/>
      <w:bookmarkEnd w:id="40"/>
      <w:bookmarkStart w:id="41" w:name="_Toc14993780"/>
      <w:bookmarkEnd w:id="41"/>
      <w:bookmarkStart w:id="42" w:name="_Toc14200541"/>
      <w:bookmarkEnd w:id="42"/>
      <w:bookmarkStart w:id="43" w:name="_Toc9081"/>
      <w:bookmarkStart w:id="44" w:name="_Toc14398"/>
      <w:r>
        <w:rPr>
          <w:rFonts w:hint="eastAsia" w:hAnsi="黑体" w:cs="黑体"/>
          <w:color w:val="auto"/>
          <w:highlight w:val="none"/>
        </w:rPr>
        <w:t>基本要求</w:t>
      </w:r>
      <w:bookmarkEnd w:id="43"/>
      <w:bookmarkEnd w:id="44"/>
    </w:p>
    <w:p w14:paraId="38726927">
      <w:pPr>
        <w:pStyle w:val="61"/>
        <w:jc w:val="both"/>
        <w:textAlignment w:val="baseline"/>
        <w:outlineLvl w:val="1"/>
        <w:rPr>
          <w:rFonts w:ascii="宋体" w:eastAsia="宋体"/>
          <w:color w:val="auto"/>
          <w:highlight w:val="none"/>
        </w:rPr>
      </w:pPr>
      <w:r>
        <w:rPr>
          <w:rFonts w:hint="eastAsia"/>
          <w:color w:val="auto"/>
          <w:highlight w:val="none"/>
        </w:rPr>
        <w:t>设计研发</w:t>
      </w:r>
    </w:p>
    <w:p w14:paraId="1489810B">
      <w:pPr>
        <w:pStyle w:val="114"/>
        <w:jc w:val="both"/>
        <w:textAlignment w:val="baseline"/>
        <w:rPr>
          <w:rFonts w:hint="eastAsia"/>
          <w:color w:val="auto"/>
          <w:highlight w:val="none"/>
        </w:rPr>
      </w:pPr>
      <w:r>
        <w:rPr>
          <w:rFonts w:hint="eastAsia"/>
          <w:color w:val="auto"/>
          <w:highlight w:val="none"/>
        </w:rPr>
        <w:t>应采用计算机有限元分析软件、运动仿真软件对主要零件（模板、拉杆等）的参数进行计算分</w:t>
      </w:r>
    </w:p>
    <w:p w14:paraId="435DC457">
      <w:pPr>
        <w:pStyle w:val="114"/>
        <w:numPr>
          <w:ilvl w:val="0"/>
          <w:numId w:val="0"/>
        </w:numPr>
        <w:ind w:leftChars="0"/>
        <w:jc w:val="both"/>
        <w:textAlignment w:val="baseline"/>
        <w:rPr>
          <w:rFonts w:hint="eastAsia"/>
          <w:color w:val="auto"/>
          <w:highlight w:val="none"/>
        </w:rPr>
      </w:pPr>
      <w:r>
        <w:rPr>
          <w:rFonts w:hint="eastAsia"/>
          <w:color w:val="auto"/>
          <w:highlight w:val="none"/>
        </w:rPr>
        <w:t>析优化。</w:t>
      </w:r>
    </w:p>
    <w:p w14:paraId="5BC8C1EF">
      <w:pPr>
        <w:pStyle w:val="114"/>
        <w:jc w:val="both"/>
        <w:textAlignment w:val="baseline"/>
        <w:rPr>
          <w:color w:val="auto"/>
          <w:highlight w:val="none"/>
        </w:rPr>
      </w:pPr>
      <w:r>
        <w:rPr>
          <w:rFonts w:hint="eastAsia"/>
          <w:color w:val="auto"/>
          <w:highlight w:val="none"/>
        </w:rPr>
        <w:t>应采用软件仿真对控制系统进行模拟运行，优化控制参数。</w:t>
      </w:r>
    </w:p>
    <w:p w14:paraId="4AAE56DF">
      <w:pPr>
        <w:pStyle w:val="114"/>
        <w:jc w:val="both"/>
        <w:textAlignment w:val="baseline"/>
        <w:rPr>
          <w:color w:val="auto"/>
          <w:highlight w:val="none"/>
        </w:rPr>
      </w:pPr>
      <w:r>
        <w:rPr>
          <w:rFonts w:hint="eastAsia"/>
          <w:color w:val="auto"/>
          <w:highlight w:val="none"/>
        </w:rPr>
        <w:t>应采用三维运动仿真技术对产品运动机构进行分析和优化</w:t>
      </w:r>
      <w:r>
        <w:rPr>
          <w:rFonts w:hint="eastAsia"/>
          <w:color w:val="auto"/>
          <w:highlight w:val="none"/>
          <w:lang w:eastAsia="zh-CN"/>
        </w:rPr>
        <w:t>。</w:t>
      </w:r>
    </w:p>
    <w:p w14:paraId="7F50E00A">
      <w:pPr>
        <w:pStyle w:val="61"/>
        <w:jc w:val="both"/>
        <w:textAlignment w:val="baseline"/>
        <w:outlineLvl w:val="1"/>
        <w:rPr>
          <w:rFonts w:hAnsi="Times New Roman"/>
          <w:color w:val="auto"/>
          <w:highlight w:val="none"/>
        </w:rPr>
      </w:pPr>
      <w:r>
        <w:rPr>
          <w:rFonts w:hint="eastAsia"/>
          <w:color w:val="auto"/>
          <w:highlight w:val="none"/>
        </w:rPr>
        <w:t>原材料</w:t>
      </w:r>
      <w:r>
        <w:rPr>
          <w:rFonts w:hint="eastAsia"/>
          <w:color w:val="auto"/>
          <w:highlight w:val="none"/>
          <w:lang w:val="en-US" w:eastAsia="zh-CN"/>
        </w:rPr>
        <w:t>及</w:t>
      </w:r>
      <w:r>
        <w:rPr>
          <w:rFonts w:hint="eastAsia"/>
          <w:color w:val="auto"/>
          <w:highlight w:val="none"/>
        </w:rPr>
        <w:t>部件</w:t>
      </w:r>
    </w:p>
    <w:p w14:paraId="58D297CE">
      <w:pPr>
        <w:pStyle w:val="114"/>
        <w:jc w:val="both"/>
        <w:textAlignment w:val="baseline"/>
        <w:rPr>
          <w:rFonts w:hint="eastAsia"/>
          <w:color w:val="auto"/>
          <w:highlight w:val="none"/>
        </w:rPr>
      </w:pPr>
      <w:r>
        <w:rPr>
          <w:rFonts w:hint="eastAsia"/>
          <w:color w:val="auto"/>
          <w:highlight w:val="none"/>
        </w:rPr>
        <w:t>螺杆、机筒应符合 JB/T 8538 的规定</w:t>
      </w:r>
      <w:r>
        <w:rPr>
          <w:rFonts w:hint="eastAsia"/>
          <w:color w:val="auto"/>
          <w:highlight w:val="none"/>
          <w:lang w:val="en-US" w:eastAsia="zh-CN"/>
        </w:rPr>
        <w:t xml:space="preserve">。            </w:t>
      </w:r>
    </w:p>
    <w:p w14:paraId="4CBE213D">
      <w:pPr>
        <w:pStyle w:val="114"/>
        <w:jc w:val="both"/>
        <w:textAlignment w:val="baseline"/>
        <w:rPr>
          <w:rFonts w:hint="eastAsia"/>
          <w:color w:val="auto"/>
          <w:highlight w:val="none"/>
        </w:rPr>
      </w:pPr>
      <w:r>
        <w:rPr>
          <w:rFonts w:hint="eastAsia"/>
          <w:color w:val="auto"/>
          <w:highlight w:val="none"/>
        </w:rPr>
        <w:t>拉杆、螺杆、</w:t>
      </w:r>
      <w:r>
        <w:rPr>
          <w:rFonts w:hint="eastAsia"/>
          <w:color w:val="auto"/>
          <w:highlight w:val="none"/>
          <w:lang w:val="en-US" w:eastAsia="zh-CN"/>
        </w:rPr>
        <w:t>机</w:t>
      </w:r>
      <w:r>
        <w:rPr>
          <w:rFonts w:hint="eastAsia"/>
          <w:color w:val="auto"/>
          <w:highlight w:val="none"/>
        </w:rPr>
        <w:t>筒、活塞杆等主要关键零件，热轧钢棒材应符合 GB/T 4162—20</w:t>
      </w:r>
      <w:r>
        <w:rPr>
          <w:rFonts w:hint="eastAsia"/>
          <w:color w:val="auto"/>
          <w:highlight w:val="none"/>
          <w:lang w:val="en-US" w:eastAsia="zh-CN"/>
        </w:rPr>
        <w:t>22</w:t>
      </w:r>
      <w:r>
        <w:rPr>
          <w:rFonts w:hint="eastAsia"/>
          <w:color w:val="auto"/>
          <w:highlight w:val="none"/>
        </w:rPr>
        <w:t> 中 A 级质量等级，锻制钢棒材应符合 GB/T 6402—20</w:t>
      </w:r>
      <w:r>
        <w:rPr>
          <w:rFonts w:hint="eastAsia"/>
          <w:color w:val="auto"/>
          <w:highlight w:val="none"/>
          <w:lang w:val="en-US" w:eastAsia="zh-CN"/>
        </w:rPr>
        <w:t>24</w:t>
      </w:r>
      <w:r>
        <w:rPr>
          <w:rFonts w:hint="eastAsia"/>
          <w:color w:val="auto"/>
          <w:highlight w:val="none"/>
        </w:rPr>
        <w:t> 中 3 级质量等级。</w:t>
      </w:r>
    </w:p>
    <w:p w14:paraId="47635344">
      <w:pPr>
        <w:pStyle w:val="114"/>
        <w:jc w:val="both"/>
        <w:textAlignment w:val="baseline"/>
        <w:rPr>
          <w:rFonts w:hint="eastAsia"/>
          <w:color w:val="auto"/>
          <w:highlight w:val="none"/>
        </w:rPr>
      </w:pPr>
      <w:r>
        <w:rPr>
          <w:rFonts w:hint="eastAsia"/>
          <w:color w:val="auto"/>
          <w:highlight w:val="none"/>
        </w:rPr>
        <w:t>主动力电机（或注射、合模电机）应采用符合 GB 30253—20</w:t>
      </w:r>
      <w:r>
        <w:rPr>
          <w:rFonts w:hint="eastAsia"/>
          <w:color w:val="auto"/>
          <w:highlight w:val="none"/>
          <w:lang w:val="en-US" w:eastAsia="zh-CN"/>
        </w:rPr>
        <w:t>24</w:t>
      </w:r>
      <w:r>
        <w:rPr>
          <w:rFonts w:hint="eastAsia"/>
          <w:color w:val="auto"/>
          <w:highlight w:val="none"/>
        </w:rPr>
        <w:t> 中表 3 规定的 2 级能效及以上要求的永磁同步伺服电机</w:t>
      </w:r>
      <w:r>
        <w:rPr>
          <w:rFonts w:hint="eastAsia"/>
          <w:color w:val="auto"/>
          <w:highlight w:val="none"/>
          <w:lang w:val="en-US" w:eastAsia="zh-CN"/>
        </w:rPr>
        <w:t>。</w:t>
      </w:r>
    </w:p>
    <w:p w14:paraId="297F458D">
      <w:pPr>
        <w:pStyle w:val="61"/>
        <w:jc w:val="both"/>
        <w:textAlignment w:val="baseline"/>
        <w:outlineLvl w:val="1"/>
        <w:rPr>
          <w:rFonts w:hAnsi="Times New Roman"/>
          <w:color w:val="auto"/>
          <w:highlight w:val="none"/>
        </w:rPr>
      </w:pPr>
      <w:r>
        <w:rPr>
          <w:rFonts w:hint="eastAsia"/>
          <w:color w:val="auto"/>
          <w:highlight w:val="none"/>
        </w:rPr>
        <w:t>工艺装备</w:t>
      </w:r>
    </w:p>
    <w:p w14:paraId="11882E64">
      <w:pPr>
        <w:pStyle w:val="114"/>
        <w:jc w:val="both"/>
        <w:textAlignment w:val="baseline"/>
        <w:rPr>
          <w:rFonts w:hint="eastAsia"/>
          <w:color w:val="auto"/>
          <w:highlight w:val="none"/>
        </w:rPr>
      </w:pPr>
      <w:r>
        <w:rPr>
          <w:rFonts w:hint="eastAsia"/>
          <w:color w:val="auto"/>
          <w:highlight w:val="none"/>
        </w:rPr>
        <w:t>应具</w:t>
      </w:r>
      <w:r>
        <w:rPr>
          <w:rFonts w:hint="eastAsia"/>
          <w:color w:val="auto"/>
          <w:highlight w:val="none"/>
          <w:lang w:val="en-US" w:eastAsia="zh-CN"/>
        </w:rPr>
        <w:t>备</w:t>
      </w:r>
      <w:r>
        <w:rPr>
          <w:rFonts w:hint="eastAsia"/>
          <w:color w:val="auto"/>
          <w:highlight w:val="none"/>
        </w:rPr>
        <w:t>五轴联动柔性加工中心、数控卧式加工中心、卧式镗铣加工中心</w:t>
      </w:r>
      <w:r>
        <w:rPr>
          <w:rFonts w:hint="eastAsia"/>
          <w:color w:val="auto"/>
          <w:highlight w:val="none"/>
          <w:lang w:eastAsia="zh-CN"/>
        </w:rPr>
        <w:t>、</w:t>
      </w:r>
      <w:r>
        <w:rPr>
          <w:rFonts w:hint="eastAsia"/>
          <w:color w:val="auto"/>
          <w:highlight w:val="none"/>
          <w:lang w:val="en-US" w:eastAsia="zh-CN"/>
        </w:rPr>
        <w:t>数控车床</w:t>
      </w:r>
      <w:r>
        <w:rPr>
          <w:rFonts w:hint="eastAsia"/>
          <w:color w:val="auto"/>
          <w:highlight w:val="none"/>
        </w:rPr>
        <w:t>等生产装备。</w:t>
      </w:r>
    </w:p>
    <w:p w14:paraId="4A90E874">
      <w:pPr>
        <w:pStyle w:val="114"/>
        <w:jc w:val="both"/>
        <w:textAlignment w:val="baseline"/>
        <w:rPr>
          <w:rFonts w:hint="eastAsia"/>
          <w:color w:val="auto"/>
          <w:highlight w:val="none"/>
        </w:rPr>
      </w:pPr>
      <w:r>
        <w:rPr>
          <w:rFonts w:hint="eastAsia"/>
          <w:color w:val="auto"/>
          <w:highlight w:val="none"/>
          <w:lang w:val="en-US" w:eastAsia="zh-CN"/>
        </w:rPr>
        <w:t>钣金零件应采用喷塑工艺代替传统的喷漆工艺</w:t>
      </w:r>
      <w:r>
        <w:rPr>
          <w:rFonts w:hint="eastAsia"/>
          <w:color w:val="auto"/>
          <w:highlight w:val="none"/>
        </w:rPr>
        <w:t>。</w:t>
      </w:r>
    </w:p>
    <w:p w14:paraId="07B623CE">
      <w:pPr>
        <w:pStyle w:val="61"/>
        <w:outlineLvl w:val="1"/>
        <w:rPr>
          <w:color w:val="auto"/>
          <w:highlight w:val="none"/>
        </w:rPr>
      </w:pPr>
      <w:r>
        <w:rPr>
          <w:rFonts w:hint="eastAsia"/>
          <w:color w:val="auto"/>
          <w:highlight w:val="none"/>
        </w:rPr>
        <w:t>检验检测</w:t>
      </w:r>
    </w:p>
    <w:p w14:paraId="3DE42632">
      <w:pPr>
        <w:pStyle w:val="114"/>
        <w:jc w:val="both"/>
        <w:textAlignment w:val="baseline"/>
        <w:rPr>
          <w:rFonts w:hint="eastAsia"/>
          <w:color w:val="auto"/>
          <w:highlight w:val="none"/>
          <w:lang w:val="en-US" w:eastAsia="zh-CN"/>
        </w:rPr>
      </w:pPr>
      <w:r>
        <w:rPr>
          <w:rFonts w:hint="eastAsia"/>
          <w:color w:val="auto"/>
          <w:highlight w:val="none"/>
        </w:rPr>
        <w:t>应具备</w:t>
      </w:r>
      <w:r>
        <w:rPr>
          <w:rFonts w:hint="eastAsia"/>
          <w:color w:val="auto"/>
          <w:highlight w:val="none"/>
          <w:lang w:val="en-US" w:eastAsia="zh-CN"/>
        </w:rPr>
        <w:t>平行度、同轴度、锁模力重复精度、拉杆受力偏载率、开模重复定位精度、注射重复定</w:t>
      </w:r>
    </w:p>
    <w:p w14:paraId="3250A2CD">
      <w:pPr>
        <w:pStyle w:val="114"/>
        <w:numPr>
          <w:ilvl w:val="0"/>
          <w:numId w:val="0"/>
        </w:numPr>
        <w:ind w:leftChars="0"/>
        <w:jc w:val="both"/>
        <w:textAlignment w:val="baseline"/>
        <w:rPr>
          <w:color w:val="auto"/>
          <w:highlight w:val="none"/>
        </w:rPr>
      </w:pPr>
      <w:r>
        <w:rPr>
          <w:rFonts w:hint="eastAsia"/>
          <w:color w:val="auto"/>
          <w:highlight w:val="none"/>
          <w:lang w:val="en-US" w:eastAsia="zh-CN"/>
        </w:rPr>
        <w:t>位精度等项目</w:t>
      </w:r>
      <w:r>
        <w:rPr>
          <w:rFonts w:hint="eastAsia"/>
          <w:color w:val="auto"/>
          <w:highlight w:val="none"/>
        </w:rPr>
        <w:t>的</w:t>
      </w:r>
      <w:r>
        <w:rPr>
          <w:rFonts w:hint="eastAsia"/>
          <w:color w:val="auto"/>
          <w:highlight w:val="none"/>
          <w:lang w:val="en-US" w:eastAsia="zh-CN"/>
        </w:rPr>
        <w:t>检测</w:t>
      </w:r>
      <w:r>
        <w:rPr>
          <w:rFonts w:hint="eastAsia"/>
          <w:color w:val="auto"/>
          <w:highlight w:val="none"/>
        </w:rPr>
        <w:t>能力。</w:t>
      </w:r>
    </w:p>
    <w:p w14:paraId="4B1624FB">
      <w:pPr>
        <w:pStyle w:val="114"/>
        <w:jc w:val="both"/>
        <w:textAlignment w:val="baseline"/>
        <w:rPr>
          <w:color w:val="auto"/>
          <w:highlight w:val="none"/>
        </w:rPr>
      </w:pPr>
      <w:r>
        <w:rPr>
          <w:rFonts w:hint="eastAsia"/>
          <w:color w:val="auto"/>
          <w:highlight w:val="none"/>
        </w:rPr>
        <w:t>应具备三坐标测量机、锁模力测试仪、超声波探伤仪、电子</w:t>
      </w:r>
      <w:r>
        <w:rPr>
          <w:rFonts w:hint="eastAsia"/>
          <w:color w:val="auto"/>
          <w:highlight w:val="none"/>
          <w:lang w:val="en-US" w:eastAsia="zh-CN"/>
        </w:rPr>
        <w:t>式</w:t>
      </w:r>
      <w:r>
        <w:rPr>
          <w:rFonts w:hint="eastAsia"/>
          <w:color w:val="auto"/>
          <w:highlight w:val="none"/>
        </w:rPr>
        <w:t>万能试验机、</w:t>
      </w:r>
      <w:r>
        <w:rPr>
          <w:rFonts w:hint="eastAsia"/>
          <w:color w:val="auto"/>
          <w:highlight w:val="none"/>
          <w:lang w:val="en-US" w:eastAsia="zh-CN"/>
        </w:rPr>
        <w:t>微机控制万能摩擦磨损试验机</w:t>
      </w:r>
      <w:r>
        <w:rPr>
          <w:rFonts w:hint="eastAsia"/>
          <w:color w:val="auto"/>
          <w:highlight w:val="none"/>
        </w:rPr>
        <w:t>等检测仪器。</w:t>
      </w:r>
    </w:p>
    <w:p w14:paraId="2703A4D2">
      <w:pPr>
        <w:pStyle w:val="133"/>
        <w:textAlignment w:val="baseline"/>
        <w:outlineLvl w:val="0"/>
        <w:rPr>
          <w:rFonts w:hAnsi="黑体" w:cs="黑体"/>
          <w:color w:val="auto"/>
          <w:highlight w:val="none"/>
        </w:rPr>
      </w:pPr>
      <w:bookmarkStart w:id="45" w:name="_Toc17490"/>
      <w:r>
        <w:rPr>
          <w:rFonts w:hint="eastAsia" w:hAnsi="黑体" w:cs="黑体"/>
          <w:color w:val="auto"/>
          <w:highlight w:val="none"/>
        </w:rPr>
        <w:t>技术要求</w:t>
      </w:r>
      <w:bookmarkEnd w:id="45"/>
    </w:p>
    <w:p w14:paraId="382A3DB1">
      <w:pPr>
        <w:pStyle w:val="61"/>
        <w:jc w:val="both"/>
        <w:textAlignment w:val="baseline"/>
        <w:outlineLvl w:val="1"/>
        <w:rPr>
          <w:rFonts w:hint="eastAsia" w:hAnsi="黑体" w:cs="黑体"/>
          <w:color w:val="auto"/>
          <w:highlight w:val="none"/>
        </w:rPr>
      </w:pPr>
      <w:r>
        <w:rPr>
          <w:rFonts w:hint="eastAsia" w:hAnsi="黑体" w:cs="黑体"/>
          <w:color w:val="auto"/>
          <w:highlight w:val="none"/>
          <w:lang w:val="en-US" w:eastAsia="zh-CN"/>
        </w:rPr>
        <w:t>外观</w:t>
      </w:r>
    </w:p>
    <w:p w14:paraId="0FFD4B85">
      <w:pPr>
        <w:pStyle w:val="114"/>
        <w:rPr>
          <w:rFonts w:hint="eastAsia"/>
          <w:color w:val="auto"/>
          <w:highlight w:val="none"/>
        </w:rPr>
      </w:pPr>
      <w:r>
        <w:rPr>
          <w:rFonts w:hint="eastAsia"/>
          <w:color w:val="auto"/>
          <w:highlight w:val="none"/>
        </w:rPr>
        <w:t>整机外观应符合 HG/T 3120 的规定。</w:t>
      </w:r>
    </w:p>
    <w:p w14:paraId="6AE6BF71">
      <w:pPr>
        <w:pStyle w:val="114"/>
        <w:rPr>
          <w:rFonts w:hint="eastAsia"/>
          <w:color w:val="auto"/>
          <w:highlight w:val="none"/>
        </w:rPr>
      </w:pPr>
      <w:r>
        <w:rPr>
          <w:rFonts w:hint="eastAsia"/>
          <w:color w:val="auto"/>
          <w:highlight w:val="none"/>
        </w:rPr>
        <w:t>整机涂漆表面应美观大方、平整光洁、色泽均匀、表面无划伤。</w:t>
      </w:r>
    </w:p>
    <w:p w14:paraId="4C5AAE12">
      <w:pPr>
        <w:pStyle w:val="114"/>
        <w:rPr>
          <w:color w:val="auto"/>
          <w:highlight w:val="none"/>
        </w:rPr>
      </w:pPr>
      <w:r>
        <w:rPr>
          <w:rFonts w:hint="eastAsia"/>
          <w:color w:val="auto"/>
          <w:highlight w:val="none"/>
        </w:rPr>
        <w:t>产品铭牌应字迹清晰，固定在明显位置。</w:t>
      </w:r>
    </w:p>
    <w:p w14:paraId="06F74C0B">
      <w:pPr>
        <w:pStyle w:val="61"/>
        <w:jc w:val="both"/>
        <w:textAlignment w:val="baseline"/>
        <w:outlineLvl w:val="1"/>
        <w:rPr>
          <w:rFonts w:hint="default" w:eastAsia="宋体"/>
          <w:color w:val="auto"/>
          <w:highlight w:val="none"/>
          <w:lang w:val="en-US" w:eastAsia="zh-CN"/>
        </w:rPr>
      </w:pPr>
      <w:r>
        <w:rPr>
          <w:rFonts w:hint="eastAsia"/>
          <w:color w:val="auto"/>
          <w:highlight w:val="none"/>
          <w:lang w:val="en-US" w:eastAsia="zh-CN"/>
        </w:rPr>
        <w:t>整机要求</w:t>
      </w:r>
    </w:p>
    <w:p w14:paraId="5C71DDCF">
      <w:pPr>
        <w:pStyle w:val="114"/>
        <w:rPr>
          <w:rFonts w:hint="eastAsia"/>
          <w:color w:val="auto"/>
          <w:highlight w:val="none"/>
          <w:lang w:eastAsia="zh-CN"/>
        </w:rPr>
      </w:pPr>
      <w:r>
        <w:rPr>
          <w:rFonts w:hint="eastAsia"/>
          <w:color w:val="auto"/>
          <w:highlight w:val="none"/>
          <w:lang w:eastAsia="zh-CN"/>
        </w:rPr>
        <w:t>应具备手动、半自动、全自动</w:t>
      </w:r>
      <w:r>
        <w:rPr>
          <w:rFonts w:hint="eastAsia"/>
          <w:color w:val="auto"/>
          <w:highlight w:val="none"/>
          <w:lang w:val="en-US" w:eastAsia="zh-CN"/>
        </w:rPr>
        <w:t>三</w:t>
      </w:r>
      <w:r>
        <w:rPr>
          <w:rFonts w:hint="eastAsia"/>
          <w:color w:val="auto"/>
          <w:highlight w:val="none"/>
          <w:lang w:eastAsia="zh-CN"/>
        </w:rPr>
        <w:t>种操作控制方式。</w:t>
      </w:r>
    </w:p>
    <w:p w14:paraId="2D98ADF8">
      <w:pPr>
        <w:pStyle w:val="114"/>
        <w:rPr>
          <w:color w:val="auto"/>
          <w:highlight w:val="none"/>
        </w:rPr>
      </w:pPr>
      <w:r>
        <w:rPr>
          <w:rFonts w:hint="eastAsia"/>
          <w:color w:val="auto"/>
          <w:highlight w:val="none"/>
          <w:lang w:eastAsia="zh-CN"/>
        </w:rPr>
        <w:t>运动部件的动作应正确、平稳、可靠。当系统油压为其额定值的</w:t>
      </w:r>
      <w:r>
        <w:rPr>
          <w:rFonts w:hint="eastAsia"/>
          <w:color w:val="auto"/>
          <w:highlight w:val="none"/>
          <w:lang w:val="en-US" w:eastAsia="zh-CN"/>
        </w:rPr>
        <w:t>25</w:t>
      </w:r>
      <w:r>
        <w:rPr>
          <w:rFonts w:hint="eastAsia"/>
          <w:color w:val="auto"/>
          <w:highlight w:val="none"/>
          <w:lang w:eastAsia="zh-CN"/>
        </w:rPr>
        <w:t>% 、</w:t>
      </w:r>
      <w:r>
        <w:rPr>
          <w:rFonts w:hint="eastAsia"/>
          <w:color w:val="auto"/>
          <w:highlight w:val="none"/>
          <w:lang w:val="en-US" w:eastAsia="zh-CN"/>
        </w:rPr>
        <w:t>流量为工作流量时，</w:t>
      </w:r>
      <w:r>
        <w:rPr>
          <w:rFonts w:hint="eastAsia"/>
          <w:color w:val="auto"/>
          <w:highlight w:val="none"/>
          <w:lang w:eastAsia="zh-CN"/>
        </w:rPr>
        <w:t>不应发生爬行、卡死和明显的冲击现象。</w:t>
      </w:r>
    </w:p>
    <w:p w14:paraId="69C3D70F">
      <w:pPr>
        <w:pStyle w:val="61"/>
        <w:jc w:val="both"/>
        <w:textAlignment w:val="baseline"/>
        <w:outlineLvl w:val="1"/>
        <w:rPr>
          <w:color w:val="auto"/>
          <w:highlight w:val="none"/>
        </w:rPr>
      </w:pPr>
      <w:r>
        <w:rPr>
          <w:rFonts w:hint="eastAsia"/>
          <w:color w:val="auto"/>
          <w:highlight w:val="none"/>
          <w:lang w:val="en-US" w:eastAsia="zh-CN"/>
        </w:rPr>
        <w:t>平行度</w:t>
      </w:r>
    </w:p>
    <w:p w14:paraId="78C75BCD">
      <w:pPr>
        <w:pStyle w:val="23"/>
        <w:rPr>
          <w:rFonts w:hint="eastAsia"/>
          <w:highlight w:val="none"/>
          <w:lang w:eastAsia="zh-CN"/>
        </w:rPr>
      </w:pPr>
      <w:r>
        <w:rPr>
          <w:rFonts w:hint="eastAsia"/>
          <w:highlight w:val="none"/>
        </w:rPr>
        <w:t>动模板与定模板的模具安装面间的平行度应符合表 </w:t>
      </w:r>
      <w:r>
        <w:rPr>
          <w:rFonts w:hint="eastAsia"/>
          <w:highlight w:val="none"/>
          <w:lang w:val="en-US" w:eastAsia="zh-CN"/>
        </w:rPr>
        <w:t>1 </w:t>
      </w:r>
      <w:r>
        <w:rPr>
          <w:rFonts w:hint="eastAsia"/>
          <w:highlight w:val="none"/>
        </w:rPr>
        <w:t>的规定</w:t>
      </w:r>
      <w:r>
        <w:rPr>
          <w:rFonts w:hint="eastAsia"/>
          <w:highlight w:val="none"/>
          <w:lang w:eastAsia="zh-CN"/>
        </w:rPr>
        <w:t>。</w:t>
      </w:r>
    </w:p>
    <w:p w14:paraId="217B9F44">
      <w:pPr>
        <w:pStyle w:val="126"/>
        <w:textAlignment w:val="baseline"/>
        <w:rPr>
          <w:rFonts w:hint="default"/>
          <w:highlight w:val="none"/>
          <w:lang w:val="en-US" w:eastAsia="zh-CN"/>
        </w:rPr>
      </w:pPr>
      <w:r>
        <w:rPr>
          <w:rFonts w:hint="eastAsia"/>
          <w:highlight w:val="none"/>
          <w:lang w:val="en-US" w:eastAsia="zh-CN"/>
        </w:rPr>
        <w:t>平行度</w:t>
      </w:r>
    </w:p>
    <w:p w14:paraId="1AAFC223">
      <w:pPr>
        <w:pStyle w:val="23"/>
        <w:jc w:val="right"/>
        <w:rPr>
          <w:rFonts w:hint="default"/>
          <w:highlight w:val="none"/>
          <w:lang w:val="en-US" w:eastAsia="zh-CN"/>
        </w:rPr>
      </w:pPr>
      <w:r>
        <w:rPr>
          <w:rFonts w:hint="eastAsia"/>
          <w:sz w:val="18"/>
          <w:szCs w:val="18"/>
          <w:highlight w:val="none"/>
          <w:lang w:val="en-US" w:eastAsia="zh-CN"/>
        </w:rPr>
        <w:t>单位为毫米</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3225"/>
        <w:gridCol w:w="3226"/>
      </w:tblGrid>
      <w:tr w14:paraId="197C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12" w:space="0"/>
              <w:left w:val="single" w:color="auto" w:sz="12" w:space="0"/>
              <w:bottom w:val="single" w:color="auto" w:sz="12" w:space="0"/>
            </w:tcBorders>
            <w:noWrap w:val="0"/>
            <w:vAlign w:val="top"/>
          </w:tcPr>
          <w:p w14:paraId="73E116CE">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拉杆</w:t>
            </w:r>
            <w:r>
              <w:rPr>
                <w:rFonts w:hint="eastAsia"/>
                <w:sz w:val="18"/>
                <w:szCs w:val="18"/>
                <w:highlight w:val="none"/>
                <w:vertAlign w:val="baseline"/>
                <w:lang w:val="en-US" w:eastAsia="zh-CN"/>
              </w:rPr>
              <w:t>内</w:t>
            </w:r>
            <w:r>
              <w:rPr>
                <w:rFonts w:hint="default"/>
                <w:sz w:val="18"/>
                <w:szCs w:val="18"/>
                <w:highlight w:val="none"/>
                <w:vertAlign w:val="baseline"/>
                <w:lang w:val="en-US" w:eastAsia="zh-CN"/>
              </w:rPr>
              <w:t>间距</w:t>
            </w:r>
          </w:p>
        </w:tc>
        <w:tc>
          <w:tcPr>
            <w:tcW w:w="3225" w:type="dxa"/>
            <w:tcBorders>
              <w:top w:val="single" w:color="auto" w:sz="12" w:space="0"/>
              <w:bottom w:val="single" w:color="auto" w:sz="12" w:space="0"/>
            </w:tcBorders>
            <w:noWrap w:val="0"/>
            <w:vAlign w:val="top"/>
          </w:tcPr>
          <w:p w14:paraId="328D8604">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锁模力为零时</w:t>
            </w:r>
          </w:p>
        </w:tc>
        <w:tc>
          <w:tcPr>
            <w:tcW w:w="3226" w:type="dxa"/>
            <w:tcBorders>
              <w:top w:val="single" w:color="auto" w:sz="12" w:space="0"/>
              <w:bottom w:val="single" w:color="auto" w:sz="12" w:space="0"/>
              <w:right w:val="single" w:color="auto" w:sz="12" w:space="0"/>
            </w:tcBorders>
            <w:noWrap w:val="0"/>
            <w:vAlign w:val="top"/>
          </w:tcPr>
          <w:p w14:paraId="73ABE31D">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锁模力为</w:t>
            </w:r>
            <w:r>
              <w:rPr>
                <w:rFonts w:hint="eastAsia"/>
                <w:sz w:val="18"/>
                <w:szCs w:val="18"/>
                <w:highlight w:val="none"/>
                <w:vertAlign w:val="baseline"/>
                <w:lang w:val="en-US" w:eastAsia="zh-CN"/>
              </w:rPr>
              <w:t>额定值时</w:t>
            </w:r>
          </w:p>
        </w:tc>
      </w:tr>
      <w:tr w14:paraId="11AE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12" w:space="0"/>
              <w:left w:val="single" w:color="auto" w:sz="12" w:space="0"/>
            </w:tcBorders>
            <w:noWrap w:val="0"/>
            <w:vAlign w:val="top"/>
          </w:tcPr>
          <w:p w14:paraId="5DD80EE9">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≤250</w:t>
            </w:r>
          </w:p>
        </w:tc>
        <w:tc>
          <w:tcPr>
            <w:tcW w:w="3225" w:type="dxa"/>
            <w:tcBorders>
              <w:top w:val="single" w:color="auto" w:sz="12" w:space="0"/>
            </w:tcBorders>
            <w:noWrap w:val="0"/>
            <w:vAlign w:val="top"/>
          </w:tcPr>
          <w:p w14:paraId="635E3908">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≤0.12</w:t>
            </w:r>
          </w:p>
        </w:tc>
        <w:tc>
          <w:tcPr>
            <w:tcW w:w="3226" w:type="dxa"/>
            <w:tcBorders>
              <w:top w:val="single" w:color="auto" w:sz="12" w:space="0"/>
              <w:right w:val="single" w:color="auto" w:sz="12" w:space="0"/>
            </w:tcBorders>
            <w:noWrap w:val="0"/>
            <w:vAlign w:val="top"/>
          </w:tcPr>
          <w:p w14:paraId="6C4677A8">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≤0.10</w:t>
            </w:r>
          </w:p>
        </w:tc>
      </w:tr>
      <w:tr w14:paraId="6010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left w:val="single" w:color="auto" w:sz="12" w:space="0"/>
            </w:tcBorders>
            <w:noWrap w:val="0"/>
            <w:vAlign w:val="top"/>
          </w:tcPr>
          <w:p w14:paraId="502C5D6A">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＞250～400</w:t>
            </w:r>
          </w:p>
        </w:tc>
        <w:tc>
          <w:tcPr>
            <w:tcW w:w="3225" w:type="dxa"/>
            <w:noWrap w:val="0"/>
            <w:vAlign w:val="top"/>
          </w:tcPr>
          <w:p w14:paraId="58593AC7">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≤0.20</w:t>
            </w:r>
          </w:p>
        </w:tc>
        <w:tc>
          <w:tcPr>
            <w:tcW w:w="3226" w:type="dxa"/>
            <w:tcBorders>
              <w:right w:val="single" w:color="auto" w:sz="12" w:space="0"/>
            </w:tcBorders>
            <w:noWrap w:val="0"/>
            <w:vAlign w:val="top"/>
          </w:tcPr>
          <w:p w14:paraId="53527177">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≤0.15</w:t>
            </w:r>
          </w:p>
        </w:tc>
      </w:tr>
      <w:tr w14:paraId="1430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left w:val="single" w:color="auto" w:sz="12" w:space="0"/>
            </w:tcBorders>
            <w:noWrap w:val="0"/>
            <w:vAlign w:val="top"/>
          </w:tcPr>
          <w:p w14:paraId="35CE8499">
            <w:pPr>
              <w:pStyle w:val="23"/>
              <w:ind w:firstLine="0" w:firstLineChars="0"/>
              <w:jc w:val="center"/>
              <w:rPr>
                <w:rFonts w:hint="default" w:hAnsi="Times New Roman" w:eastAsia="宋体" w:cs="Times New Roman"/>
                <w:sz w:val="18"/>
                <w:szCs w:val="18"/>
                <w:highlight w:val="none"/>
                <w:vertAlign w:val="baseline"/>
                <w:lang w:val="en-US" w:eastAsia="zh-CN"/>
              </w:rPr>
            </w:pPr>
            <w:r>
              <w:rPr>
                <w:rFonts w:hint="eastAsia" w:hAnsi="Times New Roman" w:eastAsia="宋体" w:cs="Times New Roman"/>
                <w:sz w:val="18"/>
                <w:szCs w:val="18"/>
                <w:highlight w:val="none"/>
                <w:vertAlign w:val="baseline"/>
                <w:lang w:val="en-US" w:eastAsia="zh-CN"/>
              </w:rPr>
              <w:t>＞400～630</w:t>
            </w:r>
          </w:p>
        </w:tc>
        <w:tc>
          <w:tcPr>
            <w:tcW w:w="3225" w:type="dxa"/>
            <w:noWrap w:val="0"/>
            <w:vAlign w:val="top"/>
          </w:tcPr>
          <w:p w14:paraId="4FEB32A1">
            <w:pPr>
              <w:pStyle w:val="23"/>
              <w:ind w:firstLine="0" w:firstLineChars="0"/>
              <w:jc w:val="center"/>
              <w:rPr>
                <w:rFonts w:hint="default" w:hAnsi="Times New Roman" w:eastAsia="宋体" w:cs="Times New Roman"/>
                <w:sz w:val="18"/>
                <w:szCs w:val="18"/>
                <w:highlight w:val="none"/>
                <w:vertAlign w:val="baseline"/>
                <w:lang w:val="en-US" w:eastAsia="zh-CN"/>
              </w:rPr>
            </w:pPr>
            <w:r>
              <w:rPr>
                <w:rFonts w:hint="eastAsia" w:hAnsi="Times New Roman" w:eastAsia="宋体" w:cs="Times New Roman"/>
                <w:sz w:val="18"/>
                <w:szCs w:val="18"/>
                <w:highlight w:val="none"/>
                <w:vertAlign w:val="baseline"/>
                <w:lang w:val="en-US" w:eastAsia="zh-CN"/>
              </w:rPr>
              <w:t>≤0.30</w:t>
            </w:r>
          </w:p>
        </w:tc>
        <w:tc>
          <w:tcPr>
            <w:tcW w:w="3226" w:type="dxa"/>
            <w:tcBorders>
              <w:right w:val="single" w:color="auto" w:sz="12" w:space="0"/>
            </w:tcBorders>
            <w:noWrap w:val="0"/>
            <w:vAlign w:val="top"/>
          </w:tcPr>
          <w:p w14:paraId="5C909FCC">
            <w:pPr>
              <w:pStyle w:val="23"/>
              <w:ind w:firstLine="0" w:firstLineChars="0"/>
              <w:jc w:val="center"/>
              <w:rPr>
                <w:rFonts w:hint="default" w:hAnsi="Times New Roman" w:eastAsia="宋体" w:cs="Times New Roman"/>
                <w:sz w:val="18"/>
                <w:szCs w:val="18"/>
                <w:highlight w:val="none"/>
                <w:vertAlign w:val="baseline"/>
                <w:lang w:val="en-US" w:eastAsia="zh-CN"/>
              </w:rPr>
            </w:pPr>
            <w:r>
              <w:rPr>
                <w:rFonts w:hint="eastAsia" w:hAnsi="Times New Roman" w:eastAsia="宋体" w:cs="Times New Roman"/>
                <w:sz w:val="18"/>
                <w:szCs w:val="18"/>
                <w:highlight w:val="none"/>
                <w:vertAlign w:val="baseline"/>
                <w:lang w:val="en-US" w:eastAsia="zh-CN"/>
              </w:rPr>
              <w:t>≤0.20</w:t>
            </w:r>
          </w:p>
        </w:tc>
      </w:tr>
      <w:tr w14:paraId="3F13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left w:val="single" w:color="auto" w:sz="12" w:space="0"/>
            </w:tcBorders>
            <w:noWrap w:val="0"/>
            <w:vAlign w:val="top"/>
          </w:tcPr>
          <w:p w14:paraId="77268993">
            <w:pPr>
              <w:pStyle w:val="23"/>
              <w:ind w:firstLine="0" w:firstLineChars="0"/>
              <w:jc w:val="center"/>
              <w:rPr>
                <w:rFonts w:hint="default" w:hAnsi="Times New Roman" w:eastAsia="宋体" w:cs="Times New Roman"/>
                <w:sz w:val="18"/>
                <w:szCs w:val="18"/>
                <w:highlight w:val="none"/>
                <w:vertAlign w:val="baseline"/>
                <w:lang w:val="en-US" w:eastAsia="zh-CN"/>
              </w:rPr>
            </w:pPr>
            <w:r>
              <w:rPr>
                <w:rFonts w:hint="eastAsia" w:hAnsi="Times New Roman" w:eastAsia="宋体" w:cs="Times New Roman"/>
                <w:sz w:val="18"/>
                <w:szCs w:val="18"/>
                <w:highlight w:val="none"/>
                <w:vertAlign w:val="baseline"/>
                <w:lang w:val="en-US" w:eastAsia="zh-CN"/>
              </w:rPr>
              <w:t>＞630～1 000</w:t>
            </w:r>
          </w:p>
        </w:tc>
        <w:tc>
          <w:tcPr>
            <w:tcW w:w="3225" w:type="dxa"/>
            <w:noWrap w:val="0"/>
            <w:vAlign w:val="top"/>
          </w:tcPr>
          <w:p w14:paraId="2B8910DA">
            <w:pPr>
              <w:pStyle w:val="23"/>
              <w:ind w:firstLine="0" w:firstLineChars="0"/>
              <w:jc w:val="center"/>
              <w:rPr>
                <w:rFonts w:hint="default" w:hAnsi="Times New Roman" w:eastAsia="宋体" w:cs="Times New Roman"/>
                <w:sz w:val="18"/>
                <w:szCs w:val="18"/>
                <w:highlight w:val="none"/>
                <w:vertAlign w:val="baseline"/>
                <w:lang w:val="en-US" w:eastAsia="zh-CN"/>
              </w:rPr>
            </w:pPr>
            <w:r>
              <w:rPr>
                <w:rFonts w:hint="eastAsia" w:hAnsi="Times New Roman" w:eastAsia="宋体" w:cs="Times New Roman"/>
                <w:sz w:val="18"/>
                <w:szCs w:val="18"/>
                <w:highlight w:val="none"/>
                <w:vertAlign w:val="baseline"/>
                <w:lang w:val="en-US" w:eastAsia="zh-CN"/>
              </w:rPr>
              <w:t>≤0.40</w:t>
            </w:r>
          </w:p>
        </w:tc>
        <w:tc>
          <w:tcPr>
            <w:tcW w:w="3226" w:type="dxa"/>
            <w:tcBorders>
              <w:right w:val="single" w:color="auto" w:sz="12" w:space="0"/>
            </w:tcBorders>
            <w:noWrap w:val="0"/>
            <w:vAlign w:val="top"/>
          </w:tcPr>
          <w:p w14:paraId="0D7F6FAC">
            <w:pPr>
              <w:pStyle w:val="23"/>
              <w:ind w:firstLine="0" w:firstLineChars="0"/>
              <w:jc w:val="center"/>
              <w:rPr>
                <w:rFonts w:hint="default" w:hAnsi="Times New Roman" w:eastAsia="宋体" w:cs="Times New Roman"/>
                <w:sz w:val="18"/>
                <w:szCs w:val="18"/>
                <w:highlight w:val="none"/>
                <w:vertAlign w:val="baseline"/>
                <w:lang w:val="en-US" w:eastAsia="zh-CN"/>
              </w:rPr>
            </w:pPr>
            <w:r>
              <w:rPr>
                <w:rFonts w:hint="eastAsia" w:hAnsi="Times New Roman" w:eastAsia="宋体" w:cs="Times New Roman"/>
                <w:sz w:val="18"/>
                <w:szCs w:val="18"/>
                <w:highlight w:val="none"/>
                <w:vertAlign w:val="baseline"/>
                <w:lang w:val="en-US" w:eastAsia="zh-CN"/>
              </w:rPr>
              <w:t>≤0.25</w:t>
            </w:r>
          </w:p>
        </w:tc>
      </w:tr>
      <w:tr w14:paraId="0189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left w:val="single" w:color="auto" w:sz="12" w:space="0"/>
            </w:tcBorders>
            <w:noWrap w:val="0"/>
            <w:vAlign w:val="top"/>
          </w:tcPr>
          <w:p w14:paraId="4B806DBB">
            <w:pPr>
              <w:pStyle w:val="23"/>
              <w:ind w:firstLine="0" w:firstLineChars="0"/>
              <w:jc w:val="center"/>
              <w:rPr>
                <w:rFonts w:hint="eastAsia"/>
                <w:sz w:val="18"/>
                <w:szCs w:val="18"/>
                <w:highlight w:val="none"/>
                <w:vertAlign w:val="baseline"/>
                <w:lang w:val="en-US" w:eastAsia="zh-CN"/>
              </w:rPr>
            </w:pPr>
            <w:r>
              <w:rPr>
                <w:rFonts w:hint="eastAsia"/>
                <w:sz w:val="18"/>
                <w:szCs w:val="18"/>
                <w:highlight w:val="none"/>
                <w:vertAlign w:val="baseline"/>
                <w:lang w:val="en-US" w:eastAsia="zh-CN"/>
              </w:rPr>
              <w:t>＞1 000～1 600</w:t>
            </w:r>
          </w:p>
        </w:tc>
        <w:tc>
          <w:tcPr>
            <w:tcW w:w="3225" w:type="dxa"/>
            <w:noWrap w:val="0"/>
            <w:vAlign w:val="top"/>
          </w:tcPr>
          <w:p w14:paraId="7023B8DA">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≤0.50</w:t>
            </w:r>
          </w:p>
        </w:tc>
        <w:tc>
          <w:tcPr>
            <w:tcW w:w="3226" w:type="dxa"/>
            <w:tcBorders>
              <w:right w:val="single" w:color="auto" w:sz="12" w:space="0"/>
            </w:tcBorders>
            <w:noWrap w:val="0"/>
            <w:vAlign w:val="top"/>
          </w:tcPr>
          <w:p w14:paraId="744F0665">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≤0.30</w:t>
            </w:r>
          </w:p>
        </w:tc>
      </w:tr>
      <w:tr w14:paraId="2FAD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left w:val="single" w:color="auto" w:sz="12" w:space="0"/>
              <w:bottom w:val="single" w:color="auto" w:sz="12" w:space="0"/>
            </w:tcBorders>
            <w:noWrap w:val="0"/>
            <w:vAlign w:val="top"/>
          </w:tcPr>
          <w:p w14:paraId="7AA8F4CB">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＞1 600</w:t>
            </w:r>
          </w:p>
        </w:tc>
        <w:tc>
          <w:tcPr>
            <w:tcW w:w="3225" w:type="dxa"/>
            <w:tcBorders>
              <w:bottom w:val="single" w:color="auto" w:sz="12" w:space="0"/>
            </w:tcBorders>
            <w:noWrap w:val="0"/>
            <w:vAlign w:val="top"/>
          </w:tcPr>
          <w:p w14:paraId="60F192C4">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≤0.60</w:t>
            </w:r>
          </w:p>
        </w:tc>
        <w:tc>
          <w:tcPr>
            <w:tcW w:w="3226" w:type="dxa"/>
            <w:tcBorders>
              <w:bottom w:val="single" w:color="auto" w:sz="12" w:space="0"/>
              <w:right w:val="single" w:color="auto" w:sz="12" w:space="0"/>
            </w:tcBorders>
            <w:noWrap w:val="0"/>
            <w:vAlign w:val="top"/>
          </w:tcPr>
          <w:p w14:paraId="7A4277D1">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≤0.35</w:t>
            </w:r>
          </w:p>
        </w:tc>
      </w:tr>
    </w:tbl>
    <w:p w14:paraId="5416DCEF">
      <w:pPr>
        <w:pStyle w:val="61"/>
        <w:jc w:val="both"/>
        <w:textAlignment w:val="baseline"/>
        <w:outlineLvl w:val="1"/>
        <w:rPr>
          <w:rFonts w:hint="default"/>
          <w:highlight w:val="none"/>
          <w:lang w:val="en-US" w:eastAsia="zh-CN"/>
        </w:rPr>
      </w:pPr>
      <w:r>
        <w:rPr>
          <w:rFonts w:hint="eastAsia"/>
          <w:highlight w:val="none"/>
          <w:lang w:val="en-US" w:eastAsia="zh-CN"/>
        </w:rPr>
        <w:t>同轴度</w:t>
      </w:r>
    </w:p>
    <w:p w14:paraId="55812EF6">
      <w:pPr>
        <w:pStyle w:val="23"/>
        <w:rPr>
          <w:rFonts w:hint="default"/>
          <w:highlight w:val="none"/>
          <w:lang w:val="en-US" w:eastAsia="zh-CN"/>
        </w:rPr>
      </w:pPr>
      <w:r>
        <w:rPr>
          <w:rFonts w:hint="default"/>
          <w:highlight w:val="none"/>
          <w:lang w:val="en-US" w:eastAsia="zh-CN"/>
        </w:rPr>
        <w:t>喷嘴孔轴线与定模板模具定位孔轴线的同轴度应符合表</w:t>
      </w:r>
      <w:r>
        <w:rPr>
          <w:rFonts w:hint="eastAsia"/>
          <w:highlight w:val="none"/>
        </w:rPr>
        <w:t> </w:t>
      </w:r>
      <w:r>
        <w:rPr>
          <w:rFonts w:hint="eastAsia"/>
          <w:highlight w:val="none"/>
          <w:lang w:val="en-US" w:eastAsia="zh-CN"/>
        </w:rPr>
        <w:t>2 </w:t>
      </w:r>
      <w:r>
        <w:rPr>
          <w:rFonts w:hint="default"/>
          <w:highlight w:val="none"/>
          <w:lang w:val="en-US" w:eastAsia="zh-CN"/>
        </w:rPr>
        <w:t>的规定。</w:t>
      </w:r>
    </w:p>
    <w:p w14:paraId="46ABE9AF">
      <w:pPr>
        <w:pStyle w:val="126"/>
        <w:textAlignment w:val="baseline"/>
        <w:rPr>
          <w:rFonts w:hint="default"/>
          <w:highlight w:val="none"/>
          <w:lang w:val="en-US" w:eastAsia="zh-CN"/>
        </w:rPr>
      </w:pPr>
      <w:r>
        <w:rPr>
          <w:rFonts w:hint="eastAsia"/>
          <w:highlight w:val="none"/>
          <w:lang w:val="en-US" w:eastAsia="zh-CN"/>
        </w:rPr>
        <w:t>同轴度</w:t>
      </w:r>
    </w:p>
    <w:p w14:paraId="74663E8F">
      <w:pPr>
        <w:pStyle w:val="23"/>
        <w:jc w:val="right"/>
        <w:rPr>
          <w:rFonts w:hint="default"/>
          <w:highlight w:val="none"/>
          <w:lang w:val="en-US" w:eastAsia="zh-CN"/>
        </w:rPr>
      </w:pPr>
      <w:r>
        <w:rPr>
          <w:rFonts w:hint="eastAsia"/>
          <w:sz w:val="18"/>
          <w:szCs w:val="18"/>
          <w:highlight w:val="none"/>
          <w:lang w:val="en-US" w:eastAsia="zh-CN"/>
        </w:rPr>
        <w:t>单位为毫米</w:t>
      </w:r>
    </w:p>
    <w:tbl>
      <w:tblPr>
        <w:tblStyle w:val="33"/>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9"/>
        <w:gridCol w:w="4680"/>
      </w:tblGrid>
      <w:tr w14:paraId="3555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12" w:space="0"/>
              <w:left w:val="single" w:color="auto" w:sz="12" w:space="0"/>
              <w:bottom w:val="single" w:color="auto" w:sz="12" w:space="0"/>
            </w:tcBorders>
            <w:noWrap w:val="0"/>
            <w:vAlign w:val="top"/>
          </w:tcPr>
          <w:p w14:paraId="2261CEAC">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模具定位孔直径</w:t>
            </w:r>
          </w:p>
        </w:tc>
        <w:tc>
          <w:tcPr>
            <w:tcW w:w="4680" w:type="dxa"/>
            <w:tcBorders>
              <w:top w:val="single" w:color="auto" w:sz="12" w:space="0"/>
              <w:bottom w:val="single" w:color="auto" w:sz="12" w:space="0"/>
              <w:right w:val="single" w:color="auto" w:sz="12" w:space="0"/>
            </w:tcBorders>
            <w:noWrap w:val="0"/>
            <w:vAlign w:val="top"/>
          </w:tcPr>
          <w:p w14:paraId="728D002E">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同轴度</w:t>
            </w:r>
          </w:p>
        </w:tc>
      </w:tr>
      <w:tr w14:paraId="3F2F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12" w:space="0"/>
              <w:left w:val="single" w:color="auto" w:sz="12" w:space="0"/>
              <w:bottom w:val="single" w:color="auto" w:sz="4" w:space="0"/>
            </w:tcBorders>
            <w:noWrap w:val="0"/>
            <w:vAlign w:val="top"/>
          </w:tcPr>
          <w:p w14:paraId="62682FC7">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≤125</w:t>
            </w:r>
          </w:p>
        </w:tc>
        <w:tc>
          <w:tcPr>
            <w:tcW w:w="4680" w:type="dxa"/>
            <w:tcBorders>
              <w:top w:val="single" w:color="auto" w:sz="12" w:space="0"/>
              <w:bottom w:val="single" w:color="auto" w:sz="4" w:space="0"/>
              <w:right w:val="single" w:color="auto" w:sz="12" w:space="0"/>
            </w:tcBorders>
            <w:noWrap w:val="0"/>
            <w:vAlign w:val="top"/>
          </w:tcPr>
          <w:p w14:paraId="56B3A0BC">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≤Φ0.15</w:t>
            </w:r>
          </w:p>
        </w:tc>
      </w:tr>
      <w:tr w14:paraId="1584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4" w:space="0"/>
              <w:left w:val="single" w:color="auto" w:sz="12" w:space="0"/>
              <w:bottom w:val="single" w:color="auto" w:sz="4" w:space="0"/>
            </w:tcBorders>
            <w:noWrap w:val="0"/>
            <w:vAlign w:val="top"/>
          </w:tcPr>
          <w:p w14:paraId="523CC1A2">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w:t>
            </w:r>
            <w:r>
              <w:rPr>
                <w:rFonts w:hint="eastAsia"/>
                <w:sz w:val="18"/>
                <w:szCs w:val="18"/>
                <w:highlight w:val="none"/>
                <w:vertAlign w:val="baseline"/>
                <w:lang w:val="en-US" w:eastAsia="zh-CN"/>
              </w:rPr>
              <w:t>125</w:t>
            </w:r>
            <w:r>
              <w:rPr>
                <w:rFonts w:hint="default"/>
                <w:sz w:val="18"/>
                <w:szCs w:val="18"/>
                <w:highlight w:val="none"/>
                <w:vertAlign w:val="baseline"/>
                <w:lang w:val="en-US" w:eastAsia="zh-CN"/>
              </w:rPr>
              <w:t>～</w:t>
            </w:r>
            <w:r>
              <w:rPr>
                <w:rFonts w:hint="eastAsia"/>
                <w:sz w:val="18"/>
                <w:szCs w:val="18"/>
                <w:highlight w:val="none"/>
                <w:vertAlign w:val="baseline"/>
                <w:lang w:val="en-US" w:eastAsia="zh-CN"/>
              </w:rPr>
              <w:t>250</w:t>
            </w:r>
          </w:p>
        </w:tc>
        <w:tc>
          <w:tcPr>
            <w:tcW w:w="4680" w:type="dxa"/>
            <w:tcBorders>
              <w:top w:val="single" w:color="auto" w:sz="4" w:space="0"/>
              <w:bottom w:val="single" w:color="auto" w:sz="4" w:space="0"/>
              <w:right w:val="single" w:color="auto" w:sz="12" w:space="0"/>
            </w:tcBorders>
            <w:noWrap w:val="0"/>
            <w:vAlign w:val="top"/>
          </w:tcPr>
          <w:p w14:paraId="73AD38AC">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≤Φ0.20</w:t>
            </w:r>
          </w:p>
        </w:tc>
      </w:tr>
      <w:tr w14:paraId="4E0E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4" w:space="0"/>
              <w:left w:val="single" w:color="auto" w:sz="12" w:space="0"/>
              <w:bottom w:val="single" w:color="auto" w:sz="12" w:space="0"/>
            </w:tcBorders>
            <w:noWrap w:val="0"/>
            <w:vAlign w:val="top"/>
          </w:tcPr>
          <w:p w14:paraId="20C88B53">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w:t>
            </w:r>
            <w:r>
              <w:rPr>
                <w:rFonts w:hint="eastAsia"/>
                <w:sz w:val="18"/>
                <w:szCs w:val="18"/>
                <w:highlight w:val="none"/>
                <w:vertAlign w:val="baseline"/>
                <w:lang w:val="en-US" w:eastAsia="zh-CN"/>
              </w:rPr>
              <w:t>250</w:t>
            </w:r>
          </w:p>
        </w:tc>
        <w:tc>
          <w:tcPr>
            <w:tcW w:w="4680" w:type="dxa"/>
            <w:tcBorders>
              <w:top w:val="single" w:color="auto" w:sz="4" w:space="0"/>
              <w:bottom w:val="single" w:color="auto" w:sz="12" w:space="0"/>
              <w:right w:val="single" w:color="auto" w:sz="12" w:space="0"/>
            </w:tcBorders>
            <w:noWrap w:val="0"/>
            <w:vAlign w:val="top"/>
          </w:tcPr>
          <w:p w14:paraId="0669D90A">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≤Φ0.25</w:t>
            </w:r>
          </w:p>
        </w:tc>
      </w:tr>
    </w:tbl>
    <w:p w14:paraId="7830E869">
      <w:pPr>
        <w:pStyle w:val="61"/>
        <w:jc w:val="both"/>
        <w:textAlignment w:val="baseline"/>
        <w:outlineLvl w:val="1"/>
        <w:rPr>
          <w:highlight w:val="none"/>
        </w:rPr>
      </w:pPr>
      <w:r>
        <w:rPr>
          <w:rFonts w:ascii="黑体" w:hAnsi="宋体" w:eastAsia="黑体" w:cs="黑体"/>
          <w:color w:val="000000"/>
          <w:kern w:val="0"/>
          <w:sz w:val="21"/>
          <w:szCs w:val="21"/>
          <w:highlight w:val="none"/>
          <w:lang w:val="en-US" w:eastAsia="zh-CN" w:bidi="ar"/>
        </w:rPr>
        <w:t>锁模力</w:t>
      </w:r>
      <w:r>
        <w:rPr>
          <w:rFonts w:hint="eastAsia" w:hAnsi="Times New Roman" w:cs="Times New Roman"/>
          <w:highlight w:val="none"/>
          <w:lang w:val="en-US" w:eastAsia="zh-CN"/>
        </w:rPr>
        <w:t>重复</w:t>
      </w:r>
      <w:r>
        <w:rPr>
          <w:rFonts w:ascii="黑体" w:hAnsi="宋体" w:eastAsia="黑体" w:cs="黑体"/>
          <w:color w:val="000000"/>
          <w:kern w:val="0"/>
          <w:sz w:val="21"/>
          <w:szCs w:val="21"/>
          <w:highlight w:val="none"/>
          <w:lang w:val="en-US" w:eastAsia="zh-CN" w:bidi="ar"/>
        </w:rPr>
        <w:t xml:space="preserve">精度 </w:t>
      </w:r>
    </w:p>
    <w:p w14:paraId="4D057E47">
      <w:pPr>
        <w:pStyle w:val="23"/>
        <w:rPr>
          <w:highlight w:val="none"/>
        </w:rPr>
      </w:pPr>
      <w:r>
        <w:rPr>
          <w:rFonts w:hint="eastAsia" w:ascii="宋体" w:hAnsi="宋体" w:eastAsia="宋体" w:cs="宋体"/>
          <w:color w:val="000000"/>
          <w:kern w:val="0"/>
          <w:sz w:val="21"/>
          <w:szCs w:val="21"/>
          <w:highlight w:val="none"/>
          <w:lang w:val="en-US" w:eastAsia="zh-CN" w:bidi="ar"/>
        </w:rPr>
        <w:t>不应大于</w:t>
      </w:r>
      <w:r>
        <w:rPr>
          <w:rFonts w:hint="eastAsia"/>
          <w:color w:val="auto"/>
          <w:highlight w:val="none"/>
        </w:rPr>
        <w:t> </w:t>
      </w:r>
      <w:r>
        <w:rPr>
          <w:rFonts w:hint="eastAsia" w:ascii="宋体" w:hAnsi="宋体" w:eastAsia="宋体" w:cs="宋体"/>
          <w:color w:val="000000"/>
          <w:kern w:val="0"/>
          <w:sz w:val="21"/>
          <w:szCs w:val="21"/>
          <w:highlight w:val="none"/>
          <w:lang w:val="en-US" w:eastAsia="zh-CN" w:bidi="ar"/>
        </w:rPr>
        <w:t>0.</w:t>
      </w:r>
      <w:r>
        <w:rPr>
          <w:rFonts w:hint="eastAsia"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val="en-US" w:eastAsia="zh-CN" w:bidi="ar"/>
        </w:rPr>
        <w:t xml:space="preserve">%。 </w:t>
      </w:r>
    </w:p>
    <w:p w14:paraId="739E5557">
      <w:pPr>
        <w:pStyle w:val="61"/>
        <w:jc w:val="both"/>
        <w:textAlignment w:val="baseline"/>
        <w:outlineLvl w:val="1"/>
        <w:rPr>
          <w:highlight w:val="none"/>
        </w:rPr>
      </w:pPr>
      <w:r>
        <w:rPr>
          <w:rFonts w:hint="eastAsia" w:ascii="黑体" w:hAnsi="宋体" w:eastAsia="黑体" w:cs="黑体"/>
          <w:color w:val="000000"/>
          <w:kern w:val="0"/>
          <w:sz w:val="21"/>
          <w:szCs w:val="21"/>
          <w:highlight w:val="none"/>
          <w:lang w:val="en-US" w:eastAsia="zh-CN" w:bidi="ar"/>
        </w:rPr>
        <w:t xml:space="preserve">拉杆受力偏载率 </w:t>
      </w:r>
    </w:p>
    <w:p w14:paraId="588DB546">
      <w:pPr>
        <w:pStyle w:val="23"/>
        <w:rPr>
          <w:highlight w:val="none"/>
        </w:rPr>
      </w:pPr>
      <w:r>
        <w:rPr>
          <w:rFonts w:hint="eastAsia" w:ascii="宋体" w:hAnsi="宋体" w:eastAsia="宋体" w:cs="宋体"/>
          <w:color w:val="000000"/>
          <w:kern w:val="0"/>
          <w:sz w:val="21"/>
          <w:szCs w:val="21"/>
          <w:highlight w:val="none"/>
          <w:lang w:val="en-US" w:eastAsia="zh-CN" w:bidi="ar"/>
        </w:rPr>
        <w:t>不应大于</w:t>
      </w:r>
      <w:r>
        <w:rPr>
          <w:rFonts w:hint="eastAsia"/>
          <w:color w:val="auto"/>
          <w:highlight w:val="none"/>
        </w:rPr>
        <w:t> </w:t>
      </w:r>
      <w:r>
        <w:rPr>
          <w:rFonts w:hint="eastAsia" w:ascii="宋体" w:hAnsi="宋体" w:eastAsia="宋体" w:cs="宋体"/>
          <w:color w:val="000000"/>
          <w:kern w:val="0"/>
          <w:sz w:val="21"/>
          <w:szCs w:val="21"/>
          <w:highlight w:val="none"/>
          <w:lang w:val="en-US" w:eastAsia="zh-CN" w:bidi="ar"/>
        </w:rPr>
        <w:t>3.</w:t>
      </w:r>
      <w:r>
        <w:rPr>
          <w:rFonts w:hint="eastAsia" w:hAnsi="宋体" w:eastAsia="宋体" w:cs="宋体"/>
          <w:color w:val="000000"/>
          <w:kern w:val="0"/>
          <w:sz w:val="21"/>
          <w:szCs w:val="21"/>
          <w:highlight w:val="none"/>
          <w:lang w:val="en-US" w:eastAsia="zh-CN" w:bidi="ar"/>
        </w:rPr>
        <w:t>0</w:t>
      </w:r>
      <w:r>
        <w:rPr>
          <w:rFonts w:hint="eastAsia" w:ascii="宋体" w:hAnsi="宋体" w:eastAsia="宋体" w:cs="宋体"/>
          <w:color w:val="000000"/>
          <w:kern w:val="0"/>
          <w:sz w:val="21"/>
          <w:szCs w:val="21"/>
          <w:highlight w:val="none"/>
          <w:lang w:val="en-US" w:eastAsia="zh-CN" w:bidi="ar"/>
        </w:rPr>
        <w:t>%。</w:t>
      </w:r>
    </w:p>
    <w:p w14:paraId="566A28B8">
      <w:pPr>
        <w:pStyle w:val="61"/>
        <w:jc w:val="both"/>
        <w:textAlignment w:val="baseline"/>
        <w:outlineLvl w:val="1"/>
        <w:rPr>
          <w:rFonts w:hint="default"/>
          <w:highlight w:val="none"/>
          <w:lang w:val="en-US" w:eastAsia="zh-CN"/>
        </w:rPr>
      </w:pPr>
      <w:r>
        <w:rPr>
          <w:rFonts w:hint="default"/>
          <w:highlight w:val="none"/>
          <w:lang w:val="en-US" w:eastAsia="zh-CN"/>
        </w:rPr>
        <w:t>开模重复定位精度</w:t>
      </w:r>
    </w:p>
    <w:p w14:paraId="34E79599">
      <w:pPr>
        <w:pStyle w:val="23"/>
        <w:rPr>
          <w:rFonts w:hint="default"/>
          <w:highlight w:val="none"/>
          <w:lang w:val="en-US" w:eastAsia="zh-CN"/>
        </w:rPr>
      </w:pPr>
      <w:r>
        <w:rPr>
          <w:rFonts w:hint="default"/>
          <w:highlight w:val="none"/>
          <w:lang w:val="en-US" w:eastAsia="zh-CN"/>
        </w:rPr>
        <w:t>开模重复定位精度应符合表</w:t>
      </w:r>
      <w:r>
        <w:rPr>
          <w:rFonts w:hint="eastAsia"/>
          <w:highlight w:val="none"/>
        </w:rPr>
        <w:t> </w:t>
      </w:r>
      <w:r>
        <w:rPr>
          <w:rFonts w:hint="eastAsia"/>
          <w:highlight w:val="none"/>
          <w:lang w:val="en-US" w:eastAsia="zh-CN"/>
        </w:rPr>
        <w:t>3 </w:t>
      </w:r>
      <w:r>
        <w:rPr>
          <w:rFonts w:hint="default"/>
          <w:highlight w:val="none"/>
          <w:lang w:val="en-US" w:eastAsia="zh-CN"/>
        </w:rPr>
        <w:t>的规定。</w:t>
      </w:r>
    </w:p>
    <w:p w14:paraId="5AA2201D">
      <w:pPr>
        <w:pStyle w:val="126"/>
        <w:textAlignment w:val="baseline"/>
        <w:rPr>
          <w:rFonts w:hint="default"/>
          <w:highlight w:val="none"/>
          <w:lang w:val="en-US" w:eastAsia="zh-CN"/>
        </w:rPr>
      </w:pPr>
      <w:r>
        <w:rPr>
          <w:rFonts w:hint="default"/>
          <w:highlight w:val="none"/>
          <w:lang w:val="en-US" w:eastAsia="zh-CN"/>
        </w:rPr>
        <w:t>开模</w:t>
      </w:r>
      <w:r>
        <w:rPr>
          <w:rFonts w:hint="default" w:hAnsi="Times New Roman" w:cs="Times New Roman"/>
          <w:highlight w:val="none"/>
          <w:lang w:val="en-US" w:eastAsia="zh-CN"/>
        </w:rPr>
        <w:t>重复</w:t>
      </w:r>
      <w:r>
        <w:rPr>
          <w:rFonts w:hint="default"/>
          <w:highlight w:val="none"/>
          <w:lang w:val="en-US" w:eastAsia="zh-CN"/>
        </w:rPr>
        <w:t>定位精度</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9"/>
        <w:gridCol w:w="4677"/>
      </w:tblGrid>
      <w:tr w14:paraId="3632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12" w:space="0"/>
              <w:left w:val="single" w:color="auto" w:sz="12" w:space="0"/>
              <w:bottom w:val="single" w:color="auto" w:sz="12" w:space="0"/>
            </w:tcBorders>
            <w:noWrap w:val="0"/>
            <w:vAlign w:val="top"/>
          </w:tcPr>
          <w:p w14:paraId="13664CD9">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锁模力</w:t>
            </w:r>
          </w:p>
          <w:p w14:paraId="16A0C69F">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kN</w:t>
            </w:r>
          </w:p>
        </w:tc>
        <w:tc>
          <w:tcPr>
            <w:tcW w:w="4677" w:type="dxa"/>
            <w:tcBorders>
              <w:top w:val="single" w:color="auto" w:sz="12" w:space="0"/>
              <w:bottom w:val="single" w:color="auto" w:sz="12" w:space="0"/>
              <w:right w:val="single" w:color="auto" w:sz="12" w:space="0"/>
            </w:tcBorders>
            <w:noWrap w:val="0"/>
            <w:vAlign w:val="top"/>
          </w:tcPr>
          <w:p w14:paraId="61663222">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开模重复定位精度</w:t>
            </w:r>
          </w:p>
          <w:p w14:paraId="05002032">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mm</w:t>
            </w:r>
          </w:p>
        </w:tc>
      </w:tr>
      <w:tr w14:paraId="6EFD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12" w:space="0"/>
              <w:left w:val="single" w:color="auto" w:sz="12" w:space="0"/>
            </w:tcBorders>
            <w:noWrap w:val="0"/>
            <w:vAlign w:val="top"/>
          </w:tcPr>
          <w:p w14:paraId="1C129804">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w:t>
            </w:r>
            <w:r>
              <w:rPr>
                <w:rFonts w:hint="default"/>
                <w:sz w:val="18"/>
                <w:szCs w:val="18"/>
                <w:highlight w:val="none"/>
                <w:vertAlign w:val="baseline"/>
                <w:lang w:val="en-US" w:eastAsia="zh-CN"/>
              </w:rPr>
              <w:t>3 000</w:t>
            </w:r>
          </w:p>
        </w:tc>
        <w:tc>
          <w:tcPr>
            <w:tcW w:w="4677" w:type="dxa"/>
            <w:tcBorders>
              <w:top w:val="single" w:color="auto" w:sz="12" w:space="0"/>
              <w:right w:val="single" w:color="auto" w:sz="12" w:space="0"/>
            </w:tcBorders>
            <w:noWrap w:val="0"/>
            <w:vAlign w:val="top"/>
          </w:tcPr>
          <w:p w14:paraId="383FE8A4">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≤1.0</w:t>
            </w:r>
          </w:p>
        </w:tc>
      </w:tr>
      <w:tr w14:paraId="74D0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left w:val="single" w:color="auto" w:sz="12" w:space="0"/>
            </w:tcBorders>
            <w:noWrap w:val="0"/>
            <w:vAlign w:val="top"/>
          </w:tcPr>
          <w:p w14:paraId="6176E130">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w:t>
            </w:r>
            <w:r>
              <w:rPr>
                <w:rFonts w:hint="default"/>
                <w:sz w:val="18"/>
                <w:szCs w:val="18"/>
                <w:highlight w:val="none"/>
                <w:vertAlign w:val="baseline"/>
                <w:lang w:val="en-US" w:eastAsia="zh-CN"/>
              </w:rPr>
              <w:t>3 000</w:t>
            </w:r>
            <w:r>
              <w:rPr>
                <w:rFonts w:hint="eastAsia"/>
                <w:sz w:val="18"/>
                <w:szCs w:val="18"/>
                <w:highlight w:val="none"/>
                <w:vertAlign w:val="baseline"/>
                <w:lang w:val="en-US" w:eastAsia="zh-CN"/>
              </w:rPr>
              <w:t>～10 000</w:t>
            </w:r>
          </w:p>
        </w:tc>
        <w:tc>
          <w:tcPr>
            <w:tcW w:w="4677" w:type="dxa"/>
            <w:tcBorders>
              <w:right w:val="single" w:color="auto" w:sz="12" w:space="0"/>
            </w:tcBorders>
            <w:noWrap w:val="0"/>
            <w:vAlign w:val="top"/>
          </w:tcPr>
          <w:p w14:paraId="4D55DC95">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≤2.0</w:t>
            </w:r>
          </w:p>
        </w:tc>
      </w:tr>
      <w:tr w14:paraId="60B4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left w:val="single" w:color="auto" w:sz="12" w:space="0"/>
              <w:bottom w:val="single" w:color="auto" w:sz="12" w:space="0"/>
            </w:tcBorders>
            <w:noWrap w:val="0"/>
            <w:vAlign w:val="top"/>
          </w:tcPr>
          <w:p w14:paraId="6DB3F513">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＞10</w:t>
            </w:r>
            <w:r>
              <w:rPr>
                <w:rFonts w:hint="default"/>
                <w:sz w:val="18"/>
                <w:szCs w:val="18"/>
                <w:highlight w:val="none"/>
                <w:vertAlign w:val="baseline"/>
                <w:lang w:val="en-US" w:eastAsia="zh-CN"/>
              </w:rPr>
              <w:t> 000</w:t>
            </w:r>
          </w:p>
        </w:tc>
        <w:tc>
          <w:tcPr>
            <w:tcW w:w="4677" w:type="dxa"/>
            <w:tcBorders>
              <w:bottom w:val="single" w:color="auto" w:sz="12" w:space="0"/>
              <w:right w:val="single" w:color="auto" w:sz="12" w:space="0"/>
            </w:tcBorders>
            <w:noWrap w:val="0"/>
            <w:vAlign w:val="top"/>
          </w:tcPr>
          <w:p w14:paraId="50692C25">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≤3.0</w:t>
            </w:r>
          </w:p>
        </w:tc>
      </w:tr>
    </w:tbl>
    <w:p w14:paraId="58B8882A">
      <w:pPr>
        <w:pStyle w:val="61"/>
        <w:jc w:val="both"/>
        <w:textAlignment w:val="baseline"/>
        <w:outlineLvl w:val="1"/>
        <w:rPr>
          <w:rFonts w:hint="default"/>
          <w:highlight w:val="none"/>
          <w:lang w:val="en-US" w:eastAsia="zh-CN"/>
        </w:rPr>
      </w:pPr>
      <w:r>
        <w:rPr>
          <w:rFonts w:hint="default"/>
          <w:highlight w:val="none"/>
          <w:lang w:val="en-US" w:eastAsia="zh-CN"/>
        </w:rPr>
        <w:t>注射重复定位精度</w:t>
      </w:r>
    </w:p>
    <w:p w14:paraId="5270A3C4">
      <w:pPr>
        <w:pStyle w:val="23"/>
        <w:rPr>
          <w:rFonts w:hint="eastAsia"/>
          <w:highlight w:val="none"/>
          <w:lang w:val="en-US" w:eastAsia="zh-CN"/>
        </w:rPr>
      </w:pPr>
      <w:r>
        <w:rPr>
          <w:rFonts w:hint="default"/>
          <w:highlight w:val="none"/>
          <w:lang w:val="en-US" w:eastAsia="zh-CN"/>
        </w:rPr>
        <w:t>注射重复定位精度应符合表</w:t>
      </w:r>
      <w:r>
        <w:rPr>
          <w:rFonts w:hint="eastAsia"/>
          <w:highlight w:val="none"/>
        </w:rPr>
        <w:t> </w:t>
      </w:r>
      <w:r>
        <w:rPr>
          <w:rFonts w:hint="eastAsia"/>
          <w:highlight w:val="none"/>
          <w:lang w:val="en-US" w:eastAsia="zh-CN"/>
        </w:rPr>
        <w:t>4 </w:t>
      </w:r>
      <w:r>
        <w:rPr>
          <w:rFonts w:hint="default"/>
          <w:highlight w:val="none"/>
          <w:lang w:val="en-US" w:eastAsia="zh-CN"/>
        </w:rPr>
        <w:t>的规定</w:t>
      </w:r>
      <w:r>
        <w:rPr>
          <w:rFonts w:hint="eastAsia"/>
          <w:highlight w:val="none"/>
          <w:lang w:val="en-US" w:eastAsia="zh-CN"/>
        </w:rPr>
        <w:t>。</w:t>
      </w:r>
    </w:p>
    <w:p w14:paraId="7FB89CCF">
      <w:pPr>
        <w:pStyle w:val="126"/>
        <w:textAlignment w:val="baseline"/>
        <w:rPr>
          <w:rFonts w:hint="default"/>
          <w:highlight w:val="none"/>
          <w:lang w:val="en-US" w:eastAsia="zh-CN"/>
        </w:rPr>
      </w:pPr>
      <w:r>
        <w:rPr>
          <w:rFonts w:hint="eastAsia"/>
          <w:highlight w:val="none"/>
        </w:rPr>
        <w:t> </w:t>
      </w:r>
      <w:r>
        <w:rPr>
          <w:rFonts w:hint="default"/>
          <w:highlight w:val="none"/>
          <w:lang w:val="en-US" w:eastAsia="zh-CN"/>
        </w:rPr>
        <w:t>注射重复定位精度</w:t>
      </w:r>
    </w:p>
    <w:p w14:paraId="7DAD141D">
      <w:pPr>
        <w:pStyle w:val="23"/>
        <w:jc w:val="right"/>
        <w:rPr>
          <w:rFonts w:hint="default"/>
          <w:highlight w:val="none"/>
          <w:lang w:val="en-US" w:eastAsia="zh-CN"/>
        </w:rPr>
      </w:pPr>
      <w:r>
        <w:rPr>
          <w:rFonts w:hint="eastAsia"/>
          <w:sz w:val="18"/>
          <w:szCs w:val="18"/>
          <w:highlight w:val="none"/>
          <w:lang w:val="en-US" w:eastAsia="zh-CN"/>
        </w:rPr>
        <w:t>单位为毫米</w:t>
      </w:r>
    </w:p>
    <w:tbl>
      <w:tblPr>
        <w:tblStyle w:val="33"/>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9"/>
        <w:gridCol w:w="4680"/>
      </w:tblGrid>
      <w:tr w14:paraId="3DA2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999" w:type="dxa"/>
            <w:tcBorders>
              <w:top w:val="single" w:color="auto" w:sz="12" w:space="0"/>
              <w:left w:val="single" w:color="auto" w:sz="12" w:space="0"/>
              <w:bottom w:val="single" w:color="auto" w:sz="12" w:space="0"/>
            </w:tcBorders>
            <w:noWrap w:val="0"/>
            <w:vAlign w:val="top"/>
          </w:tcPr>
          <w:p w14:paraId="457DB79C">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螺杆直径</w:t>
            </w:r>
          </w:p>
        </w:tc>
        <w:tc>
          <w:tcPr>
            <w:tcW w:w="4680" w:type="dxa"/>
            <w:tcBorders>
              <w:top w:val="single" w:color="auto" w:sz="12" w:space="0"/>
              <w:bottom w:val="single" w:color="auto" w:sz="12" w:space="0"/>
              <w:right w:val="single" w:color="auto" w:sz="12" w:space="0"/>
            </w:tcBorders>
            <w:noWrap w:val="0"/>
            <w:vAlign w:val="top"/>
          </w:tcPr>
          <w:p w14:paraId="479A596B">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注射重复定位精度</w:t>
            </w:r>
          </w:p>
        </w:tc>
      </w:tr>
      <w:tr w14:paraId="34AF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12" w:space="0"/>
              <w:left w:val="single" w:color="auto" w:sz="12" w:space="0"/>
              <w:bottom w:val="single" w:color="auto" w:sz="4" w:space="0"/>
            </w:tcBorders>
            <w:noWrap w:val="0"/>
            <w:vAlign w:val="top"/>
          </w:tcPr>
          <w:p w14:paraId="610948ED">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≤40</w:t>
            </w:r>
          </w:p>
        </w:tc>
        <w:tc>
          <w:tcPr>
            <w:tcW w:w="4680" w:type="dxa"/>
            <w:tcBorders>
              <w:top w:val="single" w:color="auto" w:sz="12" w:space="0"/>
              <w:bottom w:val="single" w:color="auto" w:sz="4" w:space="0"/>
              <w:right w:val="single" w:color="auto" w:sz="12" w:space="0"/>
            </w:tcBorders>
            <w:noWrap w:val="0"/>
            <w:vAlign w:val="top"/>
          </w:tcPr>
          <w:p w14:paraId="6C6DCABB">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≤0.20</w:t>
            </w:r>
          </w:p>
        </w:tc>
      </w:tr>
      <w:tr w14:paraId="2C5A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4" w:space="0"/>
              <w:left w:val="single" w:color="auto" w:sz="12" w:space="0"/>
              <w:bottom w:val="single" w:color="auto" w:sz="4" w:space="0"/>
            </w:tcBorders>
            <w:noWrap w:val="0"/>
            <w:vAlign w:val="top"/>
          </w:tcPr>
          <w:p w14:paraId="3FB14BAA">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＞4</w:t>
            </w:r>
            <w:r>
              <w:rPr>
                <w:rFonts w:hint="default"/>
                <w:sz w:val="18"/>
                <w:szCs w:val="18"/>
                <w:highlight w:val="none"/>
                <w:vertAlign w:val="baseline"/>
                <w:lang w:val="en-US" w:eastAsia="zh-CN"/>
              </w:rPr>
              <w:t>0</w:t>
            </w:r>
            <w:r>
              <w:rPr>
                <w:rFonts w:hint="eastAsia"/>
                <w:sz w:val="18"/>
                <w:szCs w:val="18"/>
                <w:highlight w:val="none"/>
                <w:vertAlign w:val="baseline"/>
                <w:lang w:val="en-US" w:eastAsia="zh-CN"/>
              </w:rPr>
              <w:t>～100</w:t>
            </w:r>
          </w:p>
        </w:tc>
        <w:tc>
          <w:tcPr>
            <w:tcW w:w="4680" w:type="dxa"/>
            <w:tcBorders>
              <w:top w:val="single" w:color="auto" w:sz="4" w:space="0"/>
              <w:bottom w:val="single" w:color="auto" w:sz="4" w:space="0"/>
              <w:right w:val="single" w:color="auto" w:sz="12" w:space="0"/>
            </w:tcBorders>
            <w:noWrap w:val="0"/>
            <w:vAlign w:val="top"/>
          </w:tcPr>
          <w:p w14:paraId="310462B8">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≤0.30</w:t>
            </w:r>
          </w:p>
        </w:tc>
      </w:tr>
      <w:tr w14:paraId="6253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4" w:space="0"/>
              <w:left w:val="single" w:color="auto" w:sz="12" w:space="0"/>
              <w:bottom w:val="single" w:color="auto" w:sz="12" w:space="0"/>
            </w:tcBorders>
            <w:noWrap w:val="0"/>
            <w:vAlign w:val="top"/>
          </w:tcPr>
          <w:p w14:paraId="63670ACE">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＞1</w:t>
            </w:r>
            <w:r>
              <w:rPr>
                <w:rFonts w:hint="default"/>
                <w:sz w:val="18"/>
                <w:szCs w:val="18"/>
                <w:highlight w:val="none"/>
                <w:vertAlign w:val="baseline"/>
                <w:lang w:val="en-US" w:eastAsia="zh-CN"/>
              </w:rPr>
              <w:t>00</w:t>
            </w:r>
          </w:p>
        </w:tc>
        <w:tc>
          <w:tcPr>
            <w:tcW w:w="4680" w:type="dxa"/>
            <w:tcBorders>
              <w:top w:val="single" w:color="auto" w:sz="4" w:space="0"/>
              <w:bottom w:val="single" w:color="auto" w:sz="12" w:space="0"/>
              <w:right w:val="single" w:color="auto" w:sz="12" w:space="0"/>
            </w:tcBorders>
            <w:noWrap w:val="0"/>
            <w:vAlign w:val="top"/>
          </w:tcPr>
          <w:p w14:paraId="0F6EBFBE">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≤0.40</w:t>
            </w:r>
          </w:p>
        </w:tc>
      </w:tr>
    </w:tbl>
    <w:p w14:paraId="07739F8B">
      <w:pPr>
        <w:pStyle w:val="61"/>
        <w:jc w:val="both"/>
        <w:textAlignment w:val="baseline"/>
        <w:outlineLvl w:val="1"/>
        <w:rPr>
          <w:rFonts w:hint="default"/>
          <w:highlight w:val="none"/>
          <w:lang w:val="en-US" w:eastAsia="zh-CN"/>
        </w:rPr>
      </w:pPr>
      <w:r>
        <w:rPr>
          <w:rFonts w:hint="eastAsia"/>
          <w:highlight w:val="none"/>
          <w:lang w:val="en-US" w:eastAsia="zh-CN"/>
        </w:rPr>
        <w:t>液压系统</w:t>
      </w:r>
    </w:p>
    <w:p w14:paraId="64D46C20">
      <w:pPr>
        <w:pStyle w:val="23"/>
        <w:rPr>
          <w:rFonts w:hint="default"/>
          <w:highlight w:val="none"/>
          <w:lang w:val="en-US" w:eastAsia="zh-CN"/>
        </w:rPr>
      </w:pPr>
      <w:r>
        <w:rPr>
          <w:rFonts w:hint="default"/>
          <w:highlight w:val="none"/>
          <w:lang w:val="en-US" w:eastAsia="zh-CN"/>
        </w:rPr>
        <w:t>液压</w:t>
      </w:r>
      <w:r>
        <w:rPr>
          <w:rFonts w:hint="default" w:hAnsi="Times New Roman" w:eastAsia="宋体" w:cs="Times New Roman"/>
          <w:highlight w:val="none"/>
          <w:lang w:val="en-US" w:eastAsia="zh-CN"/>
        </w:rPr>
        <w:t>系统</w:t>
      </w:r>
      <w:r>
        <w:rPr>
          <w:rFonts w:hint="default"/>
          <w:highlight w:val="none"/>
          <w:lang w:val="en-US" w:eastAsia="zh-CN"/>
        </w:rPr>
        <w:t>应符合以下要求：</w:t>
      </w:r>
    </w:p>
    <w:p w14:paraId="75191CC0">
      <w:pPr>
        <w:pStyle w:val="115"/>
        <w:numPr>
          <w:ilvl w:val="0"/>
          <w:numId w:val="18"/>
        </w:numPr>
        <w:rPr>
          <w:rFonts w:hint="default" w:hAnsi="Times New Roman" w:eastAsia="宋体" w:cs="Times New Roman"/>
          <w:color w:val="auto"/>
          <w:highlight w:val="none"/>
          <w:lang w:val="en-US" w:eastAsia="zh-CN"/>
        </w:rPr>
      </w:pPr>
      <w:r>
        <w:rPr>
          <w:rFonts w:hint="default" w:hAnsi="Times New Roman" w:eastAsia="宋体" w:cs="Times New Roman"/>
          <w:color w:val="auto"/>
          <w:highlight w:val="none"/>
          <w:lang w:val="en-US" w:eastAsia="zh-CN"/>
        </w:rPr>
        <w:t>工作油温不超过</w:t>
      </w:r>
      <w:r>
        <w:rPr>
          <w:rFonts w:hint="eastAsia" w:hAnsi="Times New Roman" w:eastAsia="宋体" w:cs="Times New Roman"/>
          <w:color w:val="auto"/>
          <w:highlight w:val="none"/>
          <w:lang w:val="en-US" w:eastAsia="zh-CN"/>
        </w:rPr>
        <w:t>50</w:t>
      </w:r>
      <w:r>
        <w:rPr>
          <w:rFonts w:hint="default" w:hAnsi="Times New Roman" w:eastAsia="宋体" w:cs="Times New Roman"/>
          <w:color w:val="auto"/>
          <w:highlight w:val="none"/>
          <w:lang w:val="en-US" w:eastAsia="zh-CN"/>
        </w:rPr>
        <w:t> ℃；</w:t>
      </w:r>
    </w:p>
    <w:p w14:paraId="04FDB406">
      <w:pPr>
        <w:pStyle w:val="115"/>
        <w:numPr>
          <w:ilvl w:val="0"/>
          <w:numId w:val="18"/>
        </w:numPr>
        <w:rPr>
          <w:rFonts w:hint="default" w:hAnsi="Times New Roman" w:eastAsia="宋体" w:cs="Times New Roman"/>
          <w:color w:val="auto"/>
          <w:highlight w:val="none"/>
          <w:lang w:val="en-US" w:eastAsia="zh-CN"/>
        </w:rPr>
      </w:pPr>
      <w:r>
        <w:rPr>
          <w:rFonts w:hint="default" w:hAnsi="Times New Roman" w:eastAsia="宋体" w:cs="Times New Roman"/>
          <w:color w:val="auto"/>
          <w:highlight w:val="none"/>
          <w:lang w:val="en-US" w:eastAsia="zh-CN"/>
        </w:rPr>
        <w:t>除液压缸活塞杆可在多次循环后有不足以成滴的微量渗油外，其他液压元件应无漏油、渗油</w:t>
      </w:r>
    </w:p>
    <w:p w14:paraId="411EC7F9">
      <w:pPr>
        <w:pStyle w:val="115"/>
        <w:numPr>
          <w:ilvl w:val="0"/>
          <w:numId w:val="0"/>
        </w:numPr>
        <w:ind w:left="420" w:leftChars="0"/>
        <w:rPr>
          <w:rFonts w:hint="default" w:hAnsi="Times New Roman" w:eastAsia="宋体" w:cs="Times New Roman"/>
          <w:color w:val="auto"/>
          <w:highlight w:val="none"/>
          <w:lang w:val="en-US" w:eastAsia="zh-CN"/>
        </w:rPr>
      </w:pPr>
      <w:r>
        <w:rPr>
          <w:rFonts w:hint="default" w:hAnsi="Times New Roman" w:eastAsia="宋体" w:cs="Times New Roman"/>
          <w:color w:val="auto"/>
          <w:highlight w:val="none"/>
          <w:lang w:val="en-US" w:eastAsia="zh-CN"/>
        </w:rPr>
        <w:t>现象。</w:t>
      </w:r>
    </w:p>
    <w:p w14:paraId="794CCE99">
      <w:pPr>
        <w:pStyle w:val="61"/>
        <w:jc w:val="both"/>
        <w:textAlignment w:val="baseline"/>
        <w:outlineLvl w:val="1"/>
        <w:rPr>
          <w:rFonts w:hint="default"/>
          <w:highlight w:val="none"/>
          <w:lang w:val="en-US" w:eastAsia="zh-CN"/>
        </w:rPr>
      </w:pPr>
      <w:r>
        <w:rPr>
          <w:rFonts w:hint="eastAsia" w:hAnsi="Times New Roman" w:cs="Times New Roman"/>
          <w:highlight w:val="none"/>
          <w:lang w:val="en-US" w:eastAsia="zh-CN"/>
        </w:rPr>
        <w:t>能耗</w:t>
      </w:r>
    </w:p>
    <w:p w14:paraId="3750B7C7">
      <w:pPr>
        <w:pStyle w:val="23"/>
        <w:rPr>
          <w:rFonts w:hint="default"/>
          <w:highlight w:val="none"/>
          <w:lang w:val="en-US" w:eastAsia="zh-CN"/>
        </w:rPr>
      </w:pPr>
      <w:r>
        <w:rPr>
          <w:rFonts w:hint="default"/>
          <w:highlight w:val="none"/>
          <w:lang w:val="en-US" w:eastAsia="zh-CN"/>
        </w:rPr>
        <w:t>比能耗不应大于 0.</w:t>
      </w:r>
      <w:r>
        <w:rPr>
          <w:rFonts w:hint="eastAsia"/>
          <w:highlight w:val="none"/>
          <w:lang w:val="en-US" w:eastAsia="zh-CN"/>
        </w:rPr>
        <w:t>40</w:t>
      </w:r>
      <w:r>
        <w:rPr>
          <w:rFonts w:hint="default"/>
          <w:highlight w:val="none"/>
          <w:lang w:val="en-US" w:eastAsia="zh-CN"/>
        </w:rPr>
        <w:t> kW</w:t>
      </w:r>
      <w:r>
        <w:rPr>
          <w:rFonts w:hint="eastAsia"/>
          <w:highlight w:val="none"/>
          <w:lang w:val="en-US" w:eastAsia="zh-CN"/>
        </w:rPr>
        <w:t>•</w:t>
      </w:r>
      <w:r>
        <w:rPr>
          <w:rFonts w:hint="default"/>
          <w:highlight w:val="none"/>
          <w:lang w:val="en-US" w:eastAsia="zh-CN"/>
        </w:rPr>
        <w:t>h/kg。</w:t>
      </w:r>
    </w:p>
    <w:p w14:paraId="3DB13D43">
      <w:pPr>
        <w:pStyle w:val="61"/>
        <w:jc w:val="both"/>
        <w:textAlignment w:val="baseline"/>
        <w:outlineLvl w:val="1"/>
        <w:rPr>
          <w:rFonts w:hint="default"/>
          <w:highlight w:val="none"/>
          <w:lang w:val="en-US" w:eastAsia="zh-CN"/>
        </w:rPr>
      </w:pPr>
      <w:r>
        <w:rPr>
          <w:rFonts w:hint="eastAsia" w:hAnsi="Times New Roman" w:cs="Times New Roman"/>
          <w:highlight w:val="none"/>
          <w:lang w:val="en-US" w:eastAsia="zh-CN"/>
        </w:rPr>
        <w:t>整机噪声</w:t>
      </w:r>
    </w:p>
    <w:p w14:paraId="2BAF78CF">
      <w:pPr>
        <w:pStyle w:val="23"/>
        <w:rPr>
          <w:rFonts w:hint="eastAsia"/>
          <w:highlight w:val="none"/>
          <w:lang w:val="en-US" w:eastAsia="zh-CN"/>
        </w:rPr>
      </w:pPr>
      <w:r>
        <w:rPr>
          <w:rFonts w:hint="eastAsia"/>
          <w:highlight w:val="none"/>
          <w:lang w:val="en-US" w:eastAsia="zh-CN"/>
        </w:rPr>
        <w:t>整机噪声应符合表 5 的规定。</w:t>
      </w:r>
    </w:p>
    <w:p w14:paraId="3B33E911">
      <w:pPr>
        <w:pStyle w:val="126"/>
        <w:textAlignment w:val="baseline"/>
        <w:rPr>
          <w:rFonts w:hint="default"/>
          <w:highlight w:val="none"/>
          <w:lang w:val="en-US" w:eastAsia="zh-CN"/>
        </w:rPr>
      </w:pPr>
      <w:r>
        <w:rPr>
          <w:rFonts w:hint="eastAsia"/>
          <w:highlight w:val="none"/>
          <w:lang w:val="en-US" w:eastAsia="zh-CN"/>
        </w:rPr>
        <w:t>整机噪声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9"/>
        <w:gridCol w:w="4677"/>
      </w:tblGrid>
      <w:tr w14:paraId="0E28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12" w:space="0"/>
              <w:left w:val="single" w:color="auto" w:sz="12" w:space="0"/>
              <w:bottom w:val="single" w:color="auto" w:sz="12" w:space="0"/>
            </w:tcBorders>
            <w:noWrap w:val="0"/>
            <w:vAlign w:val="top"/>
          </w:tcPr>
          <w:p w14:paraId="1EF5DA9C">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锁模力</w:t>
            </w:r>
          </w:p>
          <w:p w14:paraId="490A5EBA">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kN</w:t>
            </w:r>
          </w:p>
        </w:tc>
        <w:tc>
          <w:tcPr>
            <w:tcW w:w="4677" w:type="dxa"/>
            <w:tcBorders>
              <w:top w:val="single" w:color="auto" w:sz="12" w:space="0"/>
              <w:bottom w:val="single" w:color="auto" w:sz="12" w:space="0"/>
              <w:right w:val="single" w:color="auto" w:sz="12" w:space="0"/>
            </w:tcBorders>
            <w:noWrap w:val="0"/>
            <w:vAlign w:val="top"/>
          </w:tcPr>
          <w:p w14:paraId="39C6F513">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噪声声压值</w:t>
            </w:r>
            <w:r>
              <w:rPr>
                <w:rFonts w:hint="eastAsia"/>
                <w:sz w:val="18"/>
                <w:szCs w:val="18"/>
                <w:highlight w:val="none"/>
                <w:vertAlign w:val="baseline"/>
                <w:lang w:val="en-US" w:eastAsia="zh-CN"/>
              </w:rPr>
              <w:t xml:space="preserve">   </w:t>
            </w:r>
          </w:p>
          <w:p w14:paraId="78BD23C3">
            <w:pPr>
              <w:pStyle w:val="23"/>
              <w:ind w:firstLine="0" w:firstLineChars="0"/>
              <w:jc w:val="center"/>
              <w:rPr>
                <w:rFonts w:hint="default"/>
                <w:sz w:val="18"/>
                <w:szCs w:val="18"/>
                <w:highlight w:val="none"/>
                <w:vertAlign w:val="baseline"/>
                <w:lang w:val="en-US" w:eastAsia="zh-CN"/>
              </w:rPr>
            </w:pPr>
            <w:r>
              <w:rPr>
                <w:rFonts w:hint="default"/>
                <w:sz w:val="18"/>
                <w:szCs w:val="18"/>
                <w:highlight w:val="none"/>
                <w:vertAlign w:val="baseline"/>
                <w:lang w:val="en-US" w:eastAsia="zh-CN"/>
              </w:rPr>
              <w:t>dB(A)</w:t>
            </w:r>
          </w:p>
        </w:tc>
      </w:tr>
      <w:tr w14:paraId="738E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top w:val="single" w:color="auto" w:sz="12" w:space="0"/>
              <w:left w:val="single" w:color="auto" w:sz="12" w:space="0"/>
            </w:tcBorders>
            <w:noWrap w:val="0"/>
            <w:vAlign w:val="top"/>
          </w:tcPr>
          <w:p w14:paraId="047888EB">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≤2 5</w:t>
            </w:r>
            <w:r>
              <w:rPr>
                <w:rFonts w:hint="default"/>
                <w:sz w:val="18"/>
                <w:szCs w:val="18"/>
                <w:highlight w:val="none"/>
                <w:vertAlign w:val="baseline"/>
                <w:lang w:val="en-US" w:eastAsia="zh-CN"/>
              </w:rPr>
              <w:t>00</w:t>
            </w:r>
          </w:p>
        </w:tc>
        <w:tc>
          <w:tcPr>
            <w:tcW w:w="4677" w:type="dxa"/>
            <w:tcBorders>
              <w:top w:val="single" w:color="auto" w:sz="12" w:space="0"/>
              <w:right w:val="single" w:color="auto" w:sz="12" w:space="0"/>
            </w:tcBorders>
            <w:noWrap w:val="0"/>
            <w:vAlign w:val="top"/>
          </w:tcPr>
          <w:p w14:paraId="5361E4B6">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≤77</w:t>
            </w:r>
          </w:p>
        </w:tc>
      </w:tr>
      <w:tr w14:paraId="791B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left w:val="single" w:color="auto" w:sz="12" w:space="0"/>
            </w:tcBorders>
            <w:noWrap w:val="0"/>
            <w:vAlign w:val="top"/>
          </w:tcPr>
          <w:p w14:paraId="311BFA48">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＞2 5</w:t>
            </w:r>
            <w:r>
              <w:rPr>
                <w:rFonts w:hint="default"/>
                <w:sz w:val="18"/>
                <w:szCs w:val="18"/>
                <w:highlight w:val="none"/>
                <w:vertAlign w:val="baseline"/>
                <w:lang w:val="en-US" w:eastAsia="zh-CN"/>
              </w:rPr>
              <w:t>00</w:t>
            </w:r>
            <w:r>
              <w:rPr>
                <w:rFonts w:hint="eastAsia"/>
                <w:sz w:val="18"/>
                <w:szCs w:val="18"/>
                <w:highlight w:val="none"/>
                <w:vertAlign w:val="baseline"/>
                <w:lang w:val="en-US" w:eastAsia="zh-CN"/>
              </w:rPr>
              <w:t>～5 300</w:t>
            </w:r>
          </w:p>
        </w:tc>
        <w:tc>
          <w:tcPr>
            <w:tcW w:w="4677" w:type="dxa"/>
            <w:tcBorders>
              <w:right w:val="single" w:color="auto" w:sz="12" w:space="0"/>
            </w:tcBorders>
            <w:noWrap w:val="0"/>
            <w:vAlign w:val="top"/>
          </w:tcPr>
          <w:p w14:paraId="44CCC483">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≤79</w:t>
            </w:r>
          </w:p>
        </w:tc>
      </w:tr>
      <w:tr w14:paraId="78C7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left w:val="single" w:color="auto" w:sz="12" w:space="0"/>
            </w:tcBorders>
            <w:noWrap w:val="0"/>
            <w:vAlign w:val="top"/>
          </w:tcPr>
          <w:p w14:paraId="5E040A76">
            <w:pPr>
              <w:pStyle w:val="23"/>
              <w:ind w:firstLine="0" w:firstLineChars="0"/>
              <w:jc w:val="center"/>
              <w:rPr>
                <w:rFonts w:hint="eastAsia"/>
                <w:sz w:val="18"/>
                <w:szCs w:val="18"/>
                <w:highlight w:val="none"/>
                <w:vertAlign w:val="baseline"/>
                <w:lang w:val="en-US" w:eastAsia="zh-CN"/>
              </w:rPr>
            </w:pPr>
            <w:r>
              <w:rPr>
                <w:rFonts w:hint="eastAsia"/>
                <w:sz w:val="18"/>
                <w:szCs w:val="18"/>
                <w:highlight w:val="none"/>
                <w:vertAlign w:val="baseline"/>
                <w:lang w:val="en-US" w:eastAsia="zh-CN"/>
              </w:rPr>
              <w:t>＞5 3</w:t>
            </w:r>
            <w:r>
              <w:rPr>
                <w:rFonts w:hint="default"/>
                <w:sz w:val="18"/>
                <w:szCs w:val="18"/>
                <w:highlight w:val="none"/>
                <w:vertAlign w:val="baseline"/>
                <w:lang w:val="en-US" w:eastAsia="zh-CN"/>
              </w:rPr>
              <w:t>00</w:t>
            </w:r>
            <w:r>
              <w:rPr>
                <w:rFonts w:hint="eastAsia"/>
                <w:sz w:val="18"/>
                <w:szCs w:val="18"/>
                <w:highlight w:val="none"/>
                <w:vertAlign w:val="baseline"/>
                <w:lang w:val="en-US" w:eastAsia="zh-CN"/>
              </w:rPr>
              <w:t>～12 500</w:t>
            </w:r>
          </w:p>
        </w:tc>
        <w:tc>
          <w:tcPr>
            <w:tcW w:w="4677" w:type="dxa"/>
            <w:tcBorders>
              <w:right w:val="single" w:color="auto" w:sz="12" w:space="0"/>
            </w:tcBorders>
            <w:noWrap w:val="0"/>
            <w:vAlign w:val="top"/>
          </w:tcPr>
          <w:p w14:paraId="443223BB">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≤80</w:t>
            </w:r>
          </w:p>
        </w:tc>
      </w:tr>
      <w:tr w14:paraId="4229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9" w:type="dxa"/>
            <w:tcBorders>
              <w:left w:val="single" w:color="auto" w:sz="12" w:space="0"/>
              <w:bottom w:val="single" w:color="auto" w:sz="12" w:space="0"/>
            </w:tcBorders>
            <w:noWrap w:val="0"/>
            <w:vAlign w:val="top"/>
          </w:tcPr>
          <w:p w14:paraId="7BB5EF75">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＞12</w:t>
            </w:r>
            <w:r>
              <w:rPr>
                <w:rFonts w:hint="default"/>
                <w:sz w:val="18"/>
                <w:szCs w:val="18"/>
                <w:highlight w:val="none"/>
                <w:vertAlign w:val="baseline"/>
                <w:lang w:val="en-US" w:eastAsia="zh-CN"/>
              </w:rPr>
              <w:t> </w:t>
            </w:r>
            <w:r>
              <w:rPr>
                <w:rFonts w:hint="eastAsia"/>
                <w:sz w:val="18"/>
                <w:szCs w:val="18"/>
                <w:highlight w:val="none"/>
                <w:vertAlign w:val="baseline"/>
                <w:lang w:val="en-US" w:eastAsia="zh-CN"/>
              </w:rPr>
              <w:t>5</w:t>
            </w:r>
            <w:r>
              <w:rPr>
                <w:rFonts w:hint="default"/>
                <w:sz w:val="18"/>
                <w:szCs w:val="18"/>
                <w:highlight w:val="none"/>
                <w:vertAlign w:val="baseline"/>
                <w:lang w:val="en-US" w:eastAsia="zh-CN"/>
              </w:rPr>
              <w:t>00</w:t>
            </w:r>
          </w:p>
        </w:tc>
        <w:tc>
          <w:tcPr>
            <w:tcW w:w="4677" w:type="dxa"/>
            <w:tcBorders>
              <w:bottom w:val="single" w:color="auto" w:sz="12" w:space="0"/>
              <w:right w:val="single" w:color="auto" w:sz="12" w:space="0"/>
            </w:tcBorders>
            <w:noWrap w:val="0"/>
            <w:vAlign w:val="top"/>
          </w:tcPr>
          <w:p w14:paraId="0752EED1">
            <w:pPr>
              <w:pStyle w:val="23"/>
              <w:ind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≤81</w:t>
            </w:r>
          </w:p>
        </w:tc>
      </w:tr>
    </w:tbl>
    <w:p w14:paraId="623050E6">
      <w:pPr>
        <w:pStyle w:val="61"/>
        <w:jc w:val="both"/>
        <w:textAlignment w:val="baseline"/>
        <w:outlineLvl w:val="1"/>
        <w:rPr>
          <w:rFonts w:hint="default"/>
          <w:highlight w:val="none"/>
          <w:lang w:val="en-US" w:eastAsia="zh-CN"/>
        </w:rPr>
      </w:pPr>
      <w:r>
        <w:rPr>
          <w:rFonts w:hint="eastAsia"/>
          <w:highlight w:val="none"/>
          <w:lang w:val="en-US" w:eastAsia="zh-CN"/>
        </w:rPr>
        <w:t>安全要求</w:t>
      </w:r>
    </w:p>
    <w:p w14:paraId="626BF034">
      <w:pPr>
        <w:pStyle w:val="23"/>
        <w:rPr>
          <w:rFonts w:hint="default"/>
          <w:highlight w:val="none"/>
          <w:lang w:val="en-US" w:eastAsia="zh-CN"/>
        </w:rPr>
      </w:pPr>
      <w:r>
        <w:rPr>
          <w:rFonts w:hint="default"/>
          <w:highlight w:val="none"/>
          <w:lang w:val="en-US" w:eastAsia="zh-CN"/>
        </w:rPr>
        <w:t>安全要求应符合 GB/T 22530 的规定。</w:t>
      </w:r>
    </w:p>
    <w:p w14:paraId="179844DD">
      <w:pPr>
        <w:pStyle w:val="61"/>
        <w:jc w:val="both"/>
        <w:textAlignment w:val="baseline"/>
        <w:outlineLvl w:val="1"/>
        <w:rPr>
          <w:rFonts w:hint="default"/>
          <w:highlight w:val="none"/>
          <w:lang w:val="en-US" w:eastAsia="zh-CN"/>
        </w:rPr>
      </w:pPr>
      <w:r>
        <w:rPr>
          <w:rFonts w:hint="default"/>
          <w:highlight w:val="none"/>
          <w:lang w:val="en-US" w:eastAsia="zh-CN"/>
        </w:rPr>
        <w:t>制品质量重复精度</w:t>
      </w:r>
    </w:p>
    <w:p w14:paraId="1896A289">
      <w:pPr>
        <w:pStyle w:val="23"/>
        <w:rPr>
          <w:rFonts w:hint="default"/>
          <w:highlight w:val="none"/>
          <w:lang w:val="en-US" w:eastAsia="zh-CN"/>
        </w:rPr>
      </w:pPr>
      <w:r>
        <w:rPr>
          <w:rFonts w:hint="default"/>
          <w:highlight w:val="none"/>
          <w:lang w:val="en-US" w:eastAsia="zh-CN"/>
        </w:rPr>
        <w:t>不应大于</w:t>
      </w:r>
      <w:r>
        <w:rPr>
          <w:rFonts w:hint="eastAsia"/>
          <w:color w:val="auto"/>
          <w:highlight w:val="none"/>
        </w:rPr>
        <w:t> </w:t>
      </w:r>
      <w:r>
        <w:rPr>
          <w:rFonts w:hint="default"/>
          <w:highlight w:val="none"/>
          <w:lang w:val="en-US" w:eastAsia="zh-CN"/>
        </w:rPr>
        <w:t>0.</w:t>
      </w:r>
      <w:r>
        <w:rPr>
          <w:rFonts w:hint="eastAsia"/>
          <w:highlight w:val="none"/>
          <w:lang w:val="en-US" w:eastAsia="zh-CN"/>
        </w:rPr>
        <w:t>5</w:t>
      </w:r>
      <w:r>
        <w:rPr>
          <w:rFonts w:hint="default"/>
          <w:highlight w:val="none"/>
          <w:lang w:val="en-US" w:eastAsia="zh-CN"/>
        </w:rPr>
        <w:t>％。</w:t>
      </w:r>
    </w:p>
    <w:p w14:paraId="6F637D39">
      <w:pPr>
        <w:pStyle w:val="61"/>
        <w:jc w:val="both"/>
        <w:textAlignment w:val="baseline"/>
        <w:outlineLvl w:val="1"/>
        <w:rPr>
          <w:rFonts w:hint="default"/>
          <w:highlight w:val="none"/>
          <w:lang w:val="en-US" w:eastAsia="zh-CN"/>
        </w:rPr>
      </w:pPr>
      <w:r>
        <w:rPr>
          <w:rFonts w:hint="eastAsia"/>
          <w:highlight w:val="none"/>
          <w:lang w:val="en-US" w:eastAsia="zh-CN"/>
        </w:rPr>
        <w:t>实际注射量精度</w:t>
      </w:r>
    </w:p>
    <w:p w14:paraId="4D0CBB2B">
      <w:pPr>
        <w:pStyle w:val="23"/>
        <w:rPr>
          <w:rFonts w:hint="default"/>
          <w:highlight w:val="none"/>
          <w:lang w:val="en-US" w:eastAsia="zh-CN"/>
        </w:rPr>
      </w:pPr>
      <w:r>
        <w:rPr>
          <w:rFonts w:hint="eastAsia"/>
          <w:highlight w:val="none"/>
          <w:lang w:val="en-US" w:eastAsia="zh-CN"/>
        </w:rPr>
        <w:t>不应大于</w:t>
      </w:r>
      <w:r>
        <w:rPr>
          <w:rFonts w:hint="eastAsia"/>
          <w:color w:val="auto"/>
          <w:highlight w:val="none"/>
        </w:rPr>
        <w:t> </w:t>
      </w:r>
      <w:r>
        <w:rPr>
          <w:rFonts w:hint="eastAsia"/>
          <w:highlight w:val="none"/>
          <w:lang w:val="en-US" w:eastAsia="zh-CN"/>
        </w:rPr>
        <w:t>1%。</w:t>
      </w:r>
    </w:p>
    <w:p w14:paraId="0B524FB1">
      <w:pPr>
        <w:pStyle w:val="133"/>
        <w:textAlignment w:val="baseline"/>
        <w:outlineLvl w:val="0"/>
        <w:rPr>
          <w:rFonts w:hAnsi="黑体" w:cs="黑体"/>
          <w:color w:val="auto"/>
          <w:highlight w:val="none"/>
        </w:rPr>
      </w:pPr>
      <w:bookmarkStart w:id="46" w:name="_Toc7689"/>
      <w:bookmarkStart w:id="47" w:name="_Toc17902"/>
      <w:r>
        <w:rPr>
          <w:rFonts w:hint="eastAsia" w:hAnsi="黑体" w:cs="黑体"/>
          <w:color w:val="auto"/>
          <w:highlight w:val="none"/>
        </w:rPr>
        <w:t>试验方法</w:t>
      </w:r>
      <w:bookmarkEnd w:id="46"/>
      <w:bookmarkEnd w:id="47"/>
    </w:p>
    <w:p w14:paraId="367631E6">
      <w:pPr>
        <w:pStyle w:val="61"/>
        <w:jc w:val="both"/>
        <w:textAlignment w:val="baseline"/>
        <w:outlineLvl w:val="1"/>
        <w:rPr>
          <w:rFonts w:hint="eastAsia" w:hAnsi="黑体" w:cs="黑体"/>
          <w:color w:val="auto"/>
          <w:highlight w:val="none"/>
        </w:rPr>
      </w:pPr>
      <w:r>
        <w:rPr>
          <w:rFonts w:hint="eastAsia" w:hAnsi="黑体" w:cs="黑体"/>
          <w:color w:val="auto"/>
          <w:highlight w:val="none"/>
          <w:lang w:val="en-US" w:eastAsia="zh-CN"/>
        </w:rPr>
        <w:t>外观</w:t>
      </w:r>
    </w:p>
    <w:p w14:paraId="79EECA76">
      <w:pPr>
        <w:pStyle w:val="114"/>
        <w:rPr>
          <w:rFonts w:hint="eastAsia" w:hAnsi="Times New Roman" w:cs="Times New Roman"/>
          <w:color w:val="auto"/>
          <w:highlight w:val="none"/>
        </w:rPr>
      </w:pPr>
      <w:r>
        <w:rPr>
          <w:rFonts w:hint="eastAsia" w:hAnsi="Times New Roman" w:cs="Times New Roman"/>
          <w:color w:val="auto"/>
          <w:highlight w:val="none"/>
        </w:rPr>
        <w:t>整机外观</w:t>
      </w:r>
      <w:r>
        <w:rPr>
          <w:rFonts w:hint="eastAsia" w:hAnsi="Times New Roman" w:cs="Times New Roman"/>
          <w:color w:val="auto"/>
          <w:highlight w:val="none"/>
          <w:lang w:val="en-US" w:eastAsia="zh-CN"/>
        </w:rPr>
        <w:t>按</w:t>
      </w:r>
      <w:r>
        <w:rPr>
          <w:rFonts w:hint="eastAsia" w:hAnsi="Times New Roman" w:cs="Times New Roman"/>
          <w:color w:val="auto"/>
          <w:highlight w:val="none"/>
        </w:rPr>
        <w:t> HG/T</w:t>
      </w:r>
      <w:r>
        <w:rPr>
          <w:rFonts w:hint="eastAsia"/>
          <w:color w:val="auto"/>
          <w:highlight w:val="none"/>
        </w:rPr>
        <w:t> </w:t>
      </w:r>
      <w:r>
        <w:rPr>
          <w:rFonts w:hint="eastAsia" w:hAnsi="Times New Roman" w:cs="Times New Roman"/>
          <w:color w:val="auto"/>
          <w:highlight w:val="none"/>
        </w:rPr>
        <w:t>3120 的规定</w:t>
      </w:r>
      <w:r>
        <w:rPr>
          <w:rFonts w:hint="eastAsia" w:hAnsi="Times New Roman" w:cs="Times New Roman"/>
          <w:color w:val="auto"/>
          <w:highlight w:val="none"/>
          <w:lang w:val="en-US" w:eastAsia="zh-CN"/>
        </w:rPr>
        <w:t>进行检测</w:t>
      </w:r>
      <w:r>
        <w:rPr>
          <w:rFonts w:hint="eastAsia" w:hAnsi="Times New Roman" w:cs="Times New Roman"/>
          <w:color w:val="auto"/>
          <w:highlight w:val="none"/>
        </w:rPr>
        <w:t>。</w:t>
      </w:r>
    </w:p>
    <w:p w14:paraId="7DF7CA7D">
      <w:pPr>
        <w:pStyle w:val="114"/>
        <w:rPr>
          <w:rFonts w:hint="eastAsia" w:hAnsi="Times New Roman" w:cs="Times New Roman"/>
          <w:color w:val="auto"/>
          <w:highlight w:val="none"/>
        </w:rPr>
      </w:pPr>
      <w:r>
        <w:rPr>
          <w:rFonts w:hint="eastAsia" w:hAnsi="Times New Roman" w:cs="Times New Roman"/>
          <w:color w:val="auto"/>
          <w:highlight w:val="none"/>
        </w:rPr>
        <w:t>整机涂漆表面的检测采用目测</w:t>
      </w:r>
      <w:r>
        <w:rPr>
          <w:rFonts w:hint="eastAsia" w:hAnsi="Times New Roman" w:cs="Times New Roman"/>
          <w:color w:val="auto"/>
          <w:highlight w:val="none"/>
          <w:lang w:val="en-US" w:eastAsia="zh-CN"/>
        </w:rPr>
        <w:t>检测</w:t>
      </w:r>
      <w:r>
        <w:rPr>
          <w:rFonts w:hint="eastAsia" w:hAnsi="Times New Roman" w:cs="Times New Roman"/>
          <w:color w:val="auto"/>
          <w:highlight w:val="none"/>
        </w:rPr>
        <w:t>。</w:t>
      </w:r>
    </w:p>
    <w:p w14:paraId="74F51F02">
      <w:pPr>
        <w:pStyle w:val="114"/>
        <w:rPr>
          <w:rFonts w:hint="eastAsia" w:hAnsi="Times New Roman" w:cs="Times New Roman"/>
          <w:color w:val="auto"/>
          <w:highlight w:val="none"/>
        </w:rPr>
      </w:pPr>
      <w:r>
        <w:rPr>
          <w:rFonts w:hint="eastAsia" w:hAnsi="Times New Roman" w:cs="Times New Roman"/>
          <w:color w:val="auto"/>
          <w:highlight w:val="none"/>
        </w:rPr>
        <w:t>产品铭牌检测采用目测</w:t>
      </w:r>
      <w:r>
        <w:rPr>
          <w:rFonts w:hint="eastAsia" w:hAnsi="Times New Roman" w:cs="Times New Roman"/>
          <w:color w:val="auto"/>
          <w:highlight w:val="none"/>
          <w:lang w:val="en-US" w:eastAsia="zh-CN"/>
        </w:rPr>
        <w:t>检测</w:t>
      </w:r>
      <w:r>
        <w:rPr>
          <w:rFonts w:hint="eastAsia" w:hAnsi="Times New Roman" w:cs="Times New Roman"/>
          <w:color w:val="auto"/>
          <w:highlight w:val="none"/>
        </w:rPr>
        <w:t>。</w:t>
      </w:r>
    </w:p>
    <w:p w14:paraId="4D452043">
      <w:pPr>
        <w:pStyle w:val="61"/>
        <w:jc w:val="both"/>
        <w:textAlignment w:val="baseline"/>
        <w:outlineLvl w:val="1"/>
        <w:rPr>
          <w:rFonts w:hint="default" w:eastAsia="宋体"/>
          <w:color w:val="auto"/>
          <w:highlight w:val="none"/>
          <w:lang w:val="en-US" w:eastAsia="zh-CN"/>
        </w:rPr>
      </w:pPr>
      <w:r>
        <w:rPr>
          <w:rFonts w:hint="eastAsia"/>
          <w:color w:val="auto"/>
          <w:highlight w:val="none"/>
          <w:lang w:val="en-US" w:eastAsia="zh-CN"/>
        </w:rPr>
        <w:t>整机要求</w:t>
      </w:r>
    </w:p>
    <w:p w14:paraId="717898F4">
      <w:pPr>
        <w:pStyle w:val="114"/>
        <w:rPr>
          <w:rFonts w:hint="default"/>
          <w:highlight w:val="none"/>
          <w:lang w:val="en-US" w:eastAsia="zh-CN"/>
        </w:rPr>
      </w:pPr>
      <w:r>
        <w:rPr>
          <w:rFonts w:hint="default"/>
          <w:highlight w:val="none"/>
          <w:lang w:val="en-US" w:eastAsia="zh-CN"/>
        </w:rPr>
        <w:t>检测手动操作控制方式、半自动操作控制方式、自动操作控制方式是否具备且有效。</w:t>
      </w:r>
    </w:p>
    <w:p w14:paraId="68F529B5">
      <w:pPr>
        <w:pStyle w:val="114"/>
        <w:rPr>
          <w:rFonts w:hint="default"/>
          <w:highlight w:val="none"/>
          <w:lang w:val="en-US" w:eastAsia="zh-CN"/>
        </w:rPr>
      </w:pPr>
      <w:r>
        <w:rPr>
          <w:rFonts w:hint="default"/>
          <w:highlight w:val="none"/>
          <w:lang w:val="en-US" w:eastAsia="zh-CN"/>
        </w:rPr>
        <w:t>设定系统油压为其额定值的25%</w:t>
      </w:r>
      <w:r>
        <w:rPr>
          <w:rFonts w:hint="eastAsia"/>
          <w:highlight w:val="none"/>
          <w:lang w:val="en-US" w:eastAsia="zh-CN"/>
        </w:rPr>
        <w:t>、</w:t>
      </w:r>
      <w:r>
        <w:rPr>
          <w:rFonts w:hint="eastAsia"/>
          <w:color w:val="auto"/>
          <w:highlight w:val="none"/>
          <w:lang w:val="en-US" w:eastAsia="zh-CN"/>
        </w:rPr>
        <w:t>流量为工作流量，</w:t>
      </w:r>
      <w:r>
        <w:rPr>
          <w:rFonts w:hint="default"/>
          <w:highlight w:val="none"/>
          <w:lang w:val="en-US" w:eastAsia="zh-CN"/>
        </w:rPr>
        <w:t>做开合模动作、液压顶出与退回动作、注射喷嘴前进与后退动作各三次，检查运动部件的动作有无爬行、卡死和明显的冲击现象。</w:t>
      </w:r>
    </w:p>
    <w:p w14:paraId="1470B416">
      <w:pPr>
        <w:pStyle w:val="61"/>
        <w:jc w:val="both"/>
        <w:textAlignment w:val="baseline"/>
        <w:outlineLvl w:val="1"/>
        <w:rPr>
          <w:color w:val="auto"/>
          <w:highlight w:val="none"/>
        </w:rPr>
      </w:pPr>
      <w:r>
        <w:rPr>
          <w:rFonts w:hint="eastAsia"/>
          <w:color w:val="auto"/>
          <w:highlight w:val="none"/>
          <w:lang w:val="en-US" w:eastAsia="zh-CN"/>
        </w:rPr>
        <w:t>平行度</w:t>
      </w:r>
    </w:p>
    <w:p w14:paraId="12DC1CD5">
      <w:pPr>
        <w:pStyle w:val="23"/>
        <w:rPr>
          <w:highlight w:val="none"/>
        </w:rPr>
      </w:pPr>
      <w:r>
        <w:rPr>
          <w:rFonts w:hint="eastAsia"/>
          <w:highlight w:val="none"/>
        </w:rPr>
        <w:t>按 GB/T</w:t>
      </w:r>
      <w:r>
        <w:rPr>
          <w:rFonts w:hint="eastAsia"/>
          <w:color w:val="auto"/>
          <w:highlight w:val="none"/>
        </w:rPr>
        <w:t> </w:t>
      </w:r>
      <w:r>
        <w:rPr>
          <w:rFonts w:hint="eastAsia"/>
          <w:highlight w:val="none"/>
        </w:rPr>
        <w:t>25156—2020 中 6.2.1 的规定</w:t>
      </w:r>
      <w:r>
        <w:rPr>
          <w:rFonts w:hint="eastAsia" w:hAnsi="Times New Roman" w:cs="Times New Roman"/>
          <w:color w:val="auto"/>
          <w:highlight w:val="none"/>
          <w:lang w:val="en-US" w:eastAsia="zh-CN"/>
        </w:rPr>
        <w:t>进行检测</w:t>
      </w:r>
      <w:r>
        <w:rPr>
          <w:rFonts w:hint="eastAsia"/>
          <w:highlight w:val="none"/>
        </w:rPr>
        <w:t>。</w:t>
      </w:r>
    </w:p>
    <w:p w14:paraId="1C158390">
      <w:pPr>
        <w:pStyle w:val="61"/>
        <w:jc w:val="both"/>
        <w:textAlignment w:val="baseline"/>
        <w:outlineLvl w:val="1"/>
        <w:rPr>
          <w:rFonts w:hint="default"/>
          <w:highlight w:val="none"/>
          <w:lang w:val="en-US" w:eastAsia="zh-CN"/>
        </w:rPr>
      </w:pPr>
      <w:r>
        <w:rPr>
          <w:rFonts w:hint="eastAsia"/>
          <w:highlight w:val="none"/>
          <w:lang w:val="en-US" w:eastAsia="zh-CN"/>
        </w:rPr>
        <w:t>同轴度</w:t>
      </w:r>
    </w:p>
    <w:p w14:paraId="66671AC0">
      <w:pPr>
        <w:pStyle w:val="23"/>
        <w:rPr>
          <w:rFonts w:hint="default"/>
          <w:highlight w:val="none"/>
          <w:lang w:val="en-US" w:eastAsia="zh-CN"/>
        </w:rPr>
      </w:pPr>
      <w:r>
        <w:rPr>
          <w:rFonts w:hint="eastAsia"/>
          <w:highlight w:val="none"/>
        </w:rPr>
        <w:t>按 GB/T</w:t>
      </w:r>
      <w:r>
        <w:rPr>
          <w:rFonts w:hint="eastAsia"/>
          <w:color w:val="auto"/>
          <w:highlight w:val="none"/>
        </w:rPr>
        <w:t> </w:t>
      </w:r>
      <w:r>
        <w:rPr>
          <w:rFonts w:hint="eastAsia"/>
          <w:highlight w:val="none"/>
        </w:rPr>
        <w:t>25156—2020 中 6.</w:t>
      </w:r>
      <w:r>
        <w:rPr>
          <w:rFonts w:hint="eastAsia"/>
          <w:highlight w:val="none"/>
          <w:lang w:val="en-US" w:eastAsia="zh-CN"/>
        </w:rPr>
        <w:t>1.3</w:t>
      </w:r>
      <w:r>
        <w:rPr>
          <w:rFonts w:hint="eastAsia"/>
          <w:highlight w:val="none"/>
        </w:rPr>
        <w:t> 的规定</w:t>
      </w:r>
      <w:r>
        <w:rPr>
          <w:rFonts w:hint="eastAsia" w:hAnsi="Times New Roman" w:cs="Times New Roman"/>
          <w:color w:val="auto"/>
          <w:highlight w:val="none"/>
          <w:lang w:val="en-US" w:eastAsia="zh-CN"/>
        </w:rPr>
        <w:t>进行检测</w:t>
      </w:r>
      <w:r>
        <w:rPr>
          <w:rFonts w:hint="default"/>
          <w:highlight w:val="none"/>
          <w:lang w:val="en-US" w:eastAsia="zh-CN"/>
        </w:rPr>
        <w:t>。</w:t>
      </w:r>
    </w:p>
    <w:p w14:paraId="590751B1">
      <w:pPr>
        <w:pStyle w:val="61"/>
        <w:jc w:val="both"/>
        <w:textAlignment w:val="baseline"/>
        <w:outlineLvl w:val="1"/>
        <w:rPr>
          <w:highlight w:val="none"/>
        </w:rPr>
      </w:pPr>
      <w:r>
        <w:rPr>
          <w:rFonts w:ascii="黑体" w:hAnsi="宋体" w:eastAsia="黑体" w:cs="黑体"/>
          <w:color w:val="000000"/>
          <w:kern w:val="0"/>
          <w:sz w:val="21"/>
          <w:szCs w:val="21"/>
          <w:highlight w:val="none"/>
          <w:lang w:val="en-US" w:eastAsia="zh-CN" w:bidi="ar"/>
        </w:rPr>
        <w:t>锁模力</w:t>
      </w:r>
      <w:r>
        <w:rPr>
          <w:rFonts w:hint="eastAsia" w:hAnsi="Times New Roman" w:cs="Times New Roman"/>
          <w:highlight w:val="none"/>
          <w:lang w:val="en-US" w:eastAsia="zh-CN"/>
        </w:rPr>
        <w:t>重复</w:t>
      </w:r>
      <w:r>
        <w:rPr>
          <w:rFonts w:ascii="黑体" w:hAnsi="宋体" w:eastAsia="黑体" w:cs="黑体"/>
          <w:color w:val="000000"/>
          <w:kern w:val="0"/>
          <w:sz w:val="21"/>
          <w:szCs w:val="21"/>
          <w:highlight w:val="none"/>
          <w:lang w:val="en-US" w:eastAsia="zh-CN" w:bidi="ar"/>
        </w:rPr>
        <w:t xml:space="preserve">精度 </w:t>
      </w:r>
    </w:p>
    <w:p w14:paraId="13B8813A">
      <w:pPr>
        <w:pStyle w:val="23"/>
        <w:rPr>
          <w:highlight w:val="none"/>
        </w:rPr>
      </w:pPr>
      <w:r>
        <w:rPr>
          <w:rFonts w:hint="eastAsia"/>
          <w:highlight w:val="none"/>
        </w:rPr>
        <w:t>按 GB/T</w:t>
      </w:r>
      <w:r>
        <w:rPr>
          <w:rFonts w:hint="eastAsia"/>
          <w:color w:val="auto"/>
          <w:highlight w:val="none"/>
        </w:rPr>
        <w:t> </w:t>
      </w:r>
      <w:r>
        <w:rPr>
          <w:rFonts w:hint="eastAsia"/>
          <w:highlight w:val="none"/>
        </w:rPr>
        <w:t>25156—2020 中 6.2.</w:t>
      </w:r>
      <w:r>
        <w:rPr>
          <w:rFonts w:hint="eastAsia"/>
          <w:highlight w:val="none"/>
          <w:lang w:val="en-US" w:eastAsia="zh-CN"/>
        </w:rPr>
        <w:t>2</w:t>
      </w:r>
      <w:r>
        <w:rPr>
          <w:rFonts w:hint="eastAsia"/>
          <w:highlight w:val="none"/>
        </w:rPr>
        <w:t> 的规定</w:t>
      </w:r>
      <w:r>
        <w:rPr>
          <w:rFonts w:hint="eastAsia" w:hAnsi="Times New Roman" w:cs="Times New Roman"/>
          <w:color w:val="auto"/>
          <w:highlight w:val="none"/>
          <w:lang w:val="en-US" w:eastAsia="zh-CN"/>
        </w:rPr>
        <w:t>进行检测</w:t>
      </w:r>
      <w:r>
        <w:rPr>
          <w:rFonts w:hint="eastAsia"/>
          <w:highlight w:val="none"/>
        </w:rPr>
        <w:t>。</w:t>
      </w:r>
    </w:p>
    <w:p w14:paraId="58465593">
      <w:pPr>
        <w:pStyle w:val="61"/>
        <w:jc w:val="both"/>
        <w:textAlignment w:val="baseline"/>
        <w:outlineLvl w:val="1"/>
        <w:rPr>
          <w:highlight w:val="none"/>
        </w:rPr>
      </w:pPr>
      <w:r>
        <w:rPr>
          <w:rFonts w:hint="eastAsia" w:ascii="黑体" w:hAnsi="宋体" w:eastAsia="黑体" w:cs="黑体"/>
          <w:color w:val="000000"/>
          <w:kern w:val="0"/>
          <w:sz w:val="21"/>
          <w:szCs w:val="21"/>
          <w:highlight w:val="none"/>
          <w:lang w:val="en-US" w:eastAsia="zh-CN" w:bidi="ar"/>
        </w:rPr>
        <w:t xml:space="preserve">拉杆受力偏载率 </w:t>
      </w:r>
    </w:p>
    <w:p w14:paraId="6FB9EB8A">
      <w:pPr>
        <w:pStyle w:val="23"/>
        <w:rPr>
          <w:highlight w:val="none"/>
        </w:rPr>
      </w:pPr>
      <w:r>
        <w:rPr>
          <w:rFonts w:hint="eastAsia"/>
          <w:highlight w:val="none"/>
        </w:rPr>
        <w:t>按 GB/T</w:t>
      </w:r>
      <w:r>
        <w:rPr>
          <w:rFonts w:hint="eastAsia"/>
          <w:color w:val="auto"/>
          <w:highlight w:val="none"/>
        </w:rPr>
        <w:t> </w:t>
      </w:r>
      <w:r>
        <w:rPr>
          <w:rFonts w:hint="eastAsia"/>
          <w:highlight w:val="none"/>
        </w:rPr>
        <w:t>25156—2020 中 6.2.</w:t>
      </w:r>
      <w:r>
        <w:rPr>
          <w:rFonts w:hint="eastAsia"/>
          <w:highlight w:val="none"/>
          <w:lang w:val="en-US" w:eastAsia="zh-CN"/>
        </w:rPr>
        <w:t>3</w:t>
      </w:r>
      <w:r>
        <w:rPr>
          <w:rFonts w:hint="eastAsia"/>
          <w:highlight w:val="none"/>
        </w:rPr>
        <w:t> 的规定</w:t>
      </w:r>
      <w:r>
        <w:rPr>
          <w:rFonts w:hint="eastAsia" w:hAnsi="Times New Roman" w:cs="Times New Roman"/>
          <w:color w:val="auto"/>
          <w:highlight w:val="none"/>
          <w:lang w:val="en-US" w:eastAsia="zh-CN"/>
        </w:rPr>
        <w:t>进行检测</w:t>
      </w:r>
      <w:r>
        <w:rPr>
          <w:rFonts w:hint="eastAsia"/>
          <w:highlight w:val="none"/>
        </w:rPr>
        <w:t>。</w:t>
      </w:r>
    </w:p>
    <w:p w14:paraId="311C4F07">
      <w:pPr>
        <w:pStyle w:val="61"/>
        <w:jc w:val="both"/>
        <w:textAlignment w:val="baseline"/>
        <w:outlineLvl w:val="1"/>
        <w:rPr>
          <w:rFonts w:hint="default"/>
          <w:highlight w:val="none"/>
          <w:lang w:val="en-US" w:eastAsia="zh-CN"/>
        </w:rPr>
      </w:pPr>
      <w:r>
        <w:rPr>
          <w:rFonts w:hint="default"/>
          <w:highlight w:val="none"/>
          <w:lang w:val="en-US" w:eastAsia="zh-CN"/>
        </w:rPr>
        <w:t>开模重复定位精度</w:t>
      </w:r>
    </w:p>
    <w:p w14:paraId="126D2A72">
      <w:pPr>
        <w:pStyle w:val="23"/>
        <w:rPr>
          <w:rFonts w:hint="default"/>
          <w:highlight w:val="none"/>
          <w:lang w:val="en-US" w:eastAsia="zh-CN"/>
        </w:rPr>
      </w:pPr>
      <w:r>
        <w:rPr>
          <w:rFonts w:hint="eastAsia"/>
          <w:highlight w:val="none"/>
        </w:rPr>
        <w:t>按 GB/T</w:t>
      </w:r>
      <w:r>
        <w:rPr>
          <w:rFonts w:hint="eastAsia"/>
          <w:color w:val="auto"/>
          <w:highlight w:val="none"/>
        </w:rPr>
        <w:t> </w:t>
      </w:r>
      <w:r>
        <w:rPr>
          <w:rFonts w:hint="eastAsia"/>
          <w:highlight w:val="none"/>
        </w:rPr>
        <w:t>25156—2020 中 6.</w:t>
      </w:r>
      <w:r>
        <w:rPr>
          <w:rFonts w:hint="eastAsia"/>
          <w:highlight w:val="none"/>
          <w:lang w:val="en-US" w:eastAsia="zh-CN"/>
        </w:rPr>
        <w:t>1.5</w:t>
      </w:r>
      <w:r>
        <w:rPr>
          <w:rFonts w:hint="eastAsia"/>
          <w:highlight w:val="none"/>
        </w:rPr>
        <w:t> 的规定</w:t>
      </w:r>
      <w:r>
        <w:rPr>
          <w:rFonts w:hint="eastAsia" w:hAnsi="Times New Roman" w:cs="Times New Roman"/>
          <w:color w:val="auto"/>
          <w:highlight w:val="none"/>
          <w:lang w:val="en-US" w:eastAsia="zh-CN"/>
        </w:rPr>
        <w:t>进行检测。</w:t>
      </w:r>
    </w:p>
    <w:p w14:paraId="2B27C1B3">
      <w:pPr>
        <w:pStyle w:val="61"/>
        <w:jc w:val="both"/>
        <w:textAlignment w:val="baseline"/>
        <w:outlineLvl w:val="1"/>
        <w:rPr>
          <w:rFonts w:hint="default"/>
          <w:highlight w:val="none"/>
          <w:lang w:val="en-US" w:eastAsia="zh-CN"/>
        </w:rPr>
      </w:pPr>
      <w:r>
        <w:rPr>
          <w:rFonts w:hint="default"/>
          <w:highlight w:val="none"/>
          <w:lang w:val="en-US" w:eastAsia="zh-CN"/>
        </w:rPr>
        <w:t>注射重复定位精度</w:t>
      </w:r>
    </w:p>
    <w:p w14:paraId="24B3B6E2">
      <w:pPr>
        <w:pStyle w:val="23"/>
        <w:rPr>
          <w:rFonts w:hint="default"/>
          <w:highlight w:val="none"/>
          <w:lang w:val="en-US" w:eastAsia="zh-CN"/>
        </w:rPr>
      </w:pPr>
      <w:r>
        <w:rPr>
          <w:rFonts w:hint="eastAsia"/>
          <w:highlight w:val="none"/>
        </w:rPr>
        <w:t>按 GB/T</w:t>
      </w:r>
      <w:r>
        <w:rPr>
          <w:rFonts w:hint="eastAsia"/>
          <w:color w:val="auto"/>
          <w:highlight w:val="none"/>
        </w:rPr>
        <w:t> </w:t>
      </w:r>
      <w:r>
        <w:rPr>
          <w:rFonts w:hint="eastAsia"/>
          <w:highlight w:val="none"/>
        </w:rPr>
        <w:t>25156—2020 中 6.</w:t>
      </w:r>
      <w:r>
        <w:rPr>
          <w:rFonts w:hint="eastAsia"/>
          <w:highlight w:val="none"/>
          <w:lang w:val="en-US" w:eastAsia="zh-CN"/>
        </w:rPr>
        <w:t>1.6</w:t>
      </w:r>
      <w:r>
        <w:rPr>
          <w:rFonts w:hint="eastAsia"/>
          <w:highlight w:val="none"/>
        </w:rPr>
        <w:t> 的规定</w:t>
      </w:r>
      <w:r>
        <w:rPr>
          <w:rFonts w:hint="eastAsia" w:hAnsi="Times New Roman" w:cs="Times New Roman"/>
          <w:color w:val="auto"/>
          <w:highlight w:val="none"/>
          <w:lang w:val="en-US" w:eastAsia="zh-CN"/>
        </w:rPr>
        <w:t>进行检测。</w:t>
      </w:r>
    </w:p>
    <w:p w14:paraId="4C930B45">
      <w:pPr>
        <w:pStyle w:val="61"/>
        <w:jc w:val="both"/>
        <w:textAlignment w:val="baseline"/>
        <w:outlineLvl w:val="1"/>
        <w:rPr>
          <w:rFonts w:hint="default"/>
          <w:highlight w:val="none"/>
          <w:lang w:val="en-US" w:eastAsia="zh-CN"/>
        </w:rPr>
      </w:pPr>
      <w:r>
        <w:rPr>
          <w:rFonts w:hint="eastAsia"/>
          <w:highlight w:val="none"/>
          <w:lang w:val="en-US" w:eastAsia="zh-CN"/>
        </w:rPr>
        <w:t>液压系统</w:t>
      </w:r>
    </w:p>
    <w:p w14:paraId="113D5850">
      <w:pPr>
        <w:pStyle w:val="23"/>
        <w:rPr>
          <w:rFonts w:hint="default"/>
          <w:highlight w:val="none"/>
          <w:lang w:val="en-US" w:eastAsia="zh-CN"/>
        </w:rPr>
      </w:pPr>
      <w:r>
        <w:rPr>
          <w:rFonts w:hint="eastAsia"/>
          <w:highlight w:val="none"/>
        </w:rPr>
        <w:t>按 GB/T</w:t>
      </w:r>
      <w:r>
        <w:rPr>
          <w:rFonts w:hint="eastAsia"/>
          <w:color w:val="auto"/>
          <w:highlight w:val="none"/>
        </w:rPr>
        <w:t> </w:t>
      </w:r>
      <w:r>
        <w:rPr>
          <w:rFonts w:hint="eastAsia"/>
          <w:highlight w:val="none"/>
        </w:rPr>
        <w:t>25156—2020 中 6.</w:t>
      </w:r>
      <w:r>
        <w:rPr>
          <w:rFonts w:hint="eastAsia"/>
          <w:highlight w:val="none"/>
          <w:lang w:val="en-US" w:eastAsia="zh-CN"/>
        </w:rPr>
        <w:t>1.4</w:t>
      </w:r>
      <w:r>
        <w:rPr>
          <w:rFonts w:hint="eastAsia"/>
          <w:highlight w:val="none"/>
        </w:rPr>
        <w:t> 的规定</w:t>
      </w:r>
      <w:r>
        <w:rPr>
          <w:rFonts w:hint="eastAsia" w:hAnsi="Times New Roman" w:cs="Times New Roman"/>
          <w:color w:val="auto"/>
          <w:highlight w:val="none"/>
          <w:lang w:val="en-US" w:eastAsia="zh-CN"/>
        </w:rPr>
        <w:t>进行检测。</w:t>
      </w:r>
    </w:p>
    <w:p w14:paraId="288D8F75">
      <w:pPr>
        <w:pStyle w:val="61"/>
        <w:jc w:val="both"/>
        <w:textAlignment w:val="baseline"/>
        <w:outlineLvl w:val="1"/>
        <w:rPr>
          <w:rFonts w:hint="default"/>
          <w:highlight w:val="none"/>
          <w:lang w:val="en-US" w:eastAsia="zh-CN"/>
        </w:rPr>
      </w:pPr>
      <w:r>
        <w:rPr>
          <w:rFonts w:hint="eastAsia" w:hAnsi="Times New Roman" w:cs="Times New Roman"/>
          <w:highlight w:val="none"/>
          <w:lang w:val="en-US" w:eastAsia="zh-CN"/>
        </w:rPr>
        <w:t>能耗</w:t>
      </w:r>
    </w:p>
    <w:p w14:paraId="140B920C">
      <w:pPr>
        <w:pStyle w:val="23"/>
        <w:rPr>
          <w:rFonts w:hint="default"/>
          <w:highlight w:val="none"/>
          <w:lang w:val="en-US" w:eastAsia="zh-CN"/>
        </w:rPr>
      </w:pPr>
      <w:r>
        <w:rPr>
          <w:rFonts w:hint="eastAsia"/>
          <w:highlight w:val="none"/>
          <w:lang w:val="en-US" w:eastAsia="zh-CN"/>
        </w:rPr>
        <w:t>按 </w:t>
      </w:r>
      <w:r>
        <w:rPr>
          <w:rFonts w:hint="default"/>
          <w:highlight w:val="none"/>
          <w:lang w:val="en-US" w:eastAsia="zh-CN"/>
        </w:rPr>
        <w:t>GB/T</w:t>
      </w:r>
      <w:r>
        <w:rPr>
          <w:rFonts w:hint="eastAsia"/>
          <w:color w:val="auto"/>
          <w:highlight w:val="none"/>
        </w:rPr>
        <w:t> </w:t>
      </w:r>
      <w:r>
        <w:rPr>
          <w:rFonts w:hint="default"/>
          <w:highlight w:val="none"/>
          <w:lang w:val="en-US" w:eastAsia="zh-CN"/>
        </w:rPr>
        <w:t>30200</w:t>
      </w:r>
      <w:r>
        <w:rPr>
          <w:rFonts w:hint="eastAsia"/>
          <w:highlight w:val="none"/>
        </w:rPr>
        <w:t>的规定</w:t>
      </w:r>
      <w:r>
        <w:rPr>
          <w:rFonts w:hint="eastAsia" w:hAnsi="Times New Roman" w:cs="Times New Roman"/>
          <w:color w:val="auto"/>
          <w:highlight w:val="none"/>
          <w:lang w:val="en-US" w:eastAsia="zh-CN"/>
        </w:rPr>
        <w:t>进行检测。</w:t>
      </w:r>
    </w:p>
    <w:p w14:paraId="549D4662">
      <w:pPr>
        <w:pStyle w:val="61"/>
        <w:jc w:val="both"/>
        <w:textAlignment w:val="baseline"/>
        <w:outlineLvl w:val="1"/>
        <w:rPr>
          <w:rFonts w:hint="default"/>
          <w:highlight w:val="none"/>
          <w:lang w:val="en-US" w:eastAsia="zh-CN"/>
        </w:rPr>
      </w:pPr>
      <w:r>
        <w:rPr>
          <w:rFonts w:hint="eastAsia" w:hAnsi="Times New Roman" w:cs="Times New Roman"/>
          <w:highlight w:val="none"/>
          <w:lang w:val="en-US" w:eastAsia="zh-CN"/>
        </w:rPr>
        <w:t>整机噪声</w:t>
      </w:r>
    </w:p>
    <w:p w14:paraId="39C8CC57">
      <w:pPr>
        <w:pStyle w:val="23"/>
        <w:rPr>
          <w:rFonts w:hint="default"/>
          <w:highlight w:val="none"/>
          <w:lang w:val="en-US" w:eastAsia="zh-CN"/>
        </w:rPr>
      </w:pPr>
      <w:r>
        <w:rPr>
          <w:rFonts w:hint="eastAsia"/>
          <w:highlight w:val="none"/>
        </w:rPr>
        <w:t>按 GB/T</w:t>
      </w:r>
      <w:r>
        <w:rPr>
          <w:rFonts w:hint="eastAsia"/>
          <w:color w:val="auto"/>
          <w:highlight w:val="none"/>
        </w:rPr>
        <w:t> </w:t>
      </w:r>
      <w:r>
        <w:rPr>
          <w:rFonts w:hint="eastAsia"/>
          <w:highlight w:val="none"/>
        </w:rPr>
        <w:t>25156—2020 中 6.</w:t>
      </w:r>
      <w:r>
        <w:rPr>
          <w:rFonts w:hint="eastAsia"/>
          <w:highlight w:val="none"/>
          <w:lang w:val="en-US" w:eastAsia="zh-CN"/>
        </w:rPr>
        <w:t>1.7</w:t>
      </w:r>
      <w:r>
        <w:rPr>
          <w:rFonts w:hint="eastAsia"/>
          <w:highlight w:val="none"/>
        </w:rPr>
        <w:t> 的规定</w:t>
      </w:r>
      <w:r>
        <w:rPr>
          <w:rFonts w:hint="eastAsia" w:hAnsi="Times New Roman" w:cs="Times New Roman"/>
          <w:color w:val="auto"/>
          <w:highlight w:val="none"/>
          <w:lang w:val="en-US" w:eastAsia="zh-CN"/>
        </w:rPr>
        <w:t>进行检测。</w:t>
      </w:r>
    </w:p>
    <w:p w14:paraId="3ABE6BE2">
      <w:pPr>
        <w:pStyle w:val="61"/>
        <w:jc w:val="both"/>
        <w:textAlignment w:val="baseline"/>
        <w:outlineLvl w:val="1"/>
        <w:rPr>
          <w:rFonts w:hint="default"/>
          <w:highlight w:val="none"/>
          <w:lang w:val="en-US" w:eastAsia="zh-CN"/>
        </w:rPr>
      </w:pPr>
      <w:r>
        <w:rPr>
          <w:rFonts w:hint="eastAsia"/>
          <w:highlight w:val="none"/>
          <w:lang w:val="en-US" w:eastAsia="zh-CN"/>
        </w:rPr>
        <w:t>安全要求</w:t>
      </w:r>
    </w:p>
    <w:p w14:paraId="7E30C463">
      <w:pPr>
        <w:pStyle w:val="23"/>
        <w:rPr>
          <w:rFonts w:hint="default"/>
          <w:highlight w:val="none"/>
          <w:lang w:val="en-US" w:eastAsia="zh-CN"/>
        </w:rPr>
      </w:pPr>
      <w:r>
        <w:rPr>
          <w:rFonts w:hint="default"/>
          <w:highlight w:val="none"/>
          <w:lang w:val="en-US" w:eastAsia="zh-CN"/>
        </w:rPr>
        <w:t>按</w:t>
      </w:r>
      <w:r>
        <w:rPr>
          <w:rFonts w:hint="eastAsia"/>
          <w:highlight w:val="none"/>
        </w:rPr>
        <w:t> </w:t>
      </w:r>
      <w:r>
        <w:rPr>
          <w:rFonts w:hint="default"/>
          <w:highlight w:val="none"/>
          <w:lang w:val="en-US" w:eastAsia="zh-CN"/>
        </w:rPr>
        <w:t>GB</w:t>
      </w:r>
      <w:r>
        <w:rPr>
          <w:rFonts w:hint="eastAsia"/>
          <w:color w:val="auto"/>
          <w:highlight w:val="none"/>
        </w:rPr>
        <w:t> </w:t>
      </w:r>
      <w:r>
        <w:rPr>
          <w:rFonts w:hint="default"/>
          <w:highlight w:val="none"/>
          <w:lang w:val="en-US" w:eastAsia="zh-CN"/>
        </w:rPr>
        <w:t>22530</w:t>
      </w:r>
      <w:r>
        <w:rPr>
          <w:rFonts w:hint="eastAsia"/>
          <w:highlight w:val="none"/>
        </w:rPr>
        <w:t> 的规定</w:t>
      </w:r>
      <w:r>
        <w:rPr>
          <w:rFonts w:hint="eastAsia" w:hAnsi="Times New Roman" w:cs="Times New Roman"/>
          <w:color w:val="auto"/>
          <w:highlight w:val="none"/>
          <w:lang w:val="en-US" w:eastAsia="zh-CN"/>
        </w:rPr>
        <w:t>进行检测</w:t>
      </w:r>
      <w:r>
        <w:rPr>
          <w:rFonts w:hint="default"/>
          <w:highlight w:val="none"/>
          <w:lang w:val="en-US" w:eastAsia="zh-CN"/>
        </w:rPr>
        <w:t>。</w:t>
      </w:r>
    </w:p>
    <w:p w14:paraId="4FFA7E40">
      <w:pPr>
        <w:pStyle w:val="61"/>
        <w:jc w:val="both"/>
        <w:textAlignment w:val="baseline"/>
        <w:outlineLvl w:val="1"/>
        <w:rPr>
          <w:rFonts w:hint="default"/>
          <w:highlight w:val="none"/>
          <w:lang w:val="en-US" w:eastAsia="zh-CN"/>
        </w:rPr>
      </w:pPr>
      <w:r>
        <w:rPr>
          <w:rFonts w:hint="default"/>
          <w:highlight w:val="none"/>
          <w:lang w:val="en-US" w:eastAsia="zh-CN"/>
        </w:rPr>
        <w:t>制品质量重复精度</w:t>
      </w:r>
    </w:p>
    <w:p w14:paraId="6E44AC73">
      <w:pPr>
        <w:pStyle w:val="23"/>
        <w:rPr>
          <w:rFonts w:hint="eastAsia" w:hAnsi="Times New Roman" w:cs="Times New Roman"/>
          <w:color w:val="auto"/>
          <w:highlight w:val="none"/>
          <w:lang w:val="en-US" w:eastAsia="zh-CN"/>
        </w:rPr>
      </w:pPr>
      <w:r>
        <w:rPr>
          <w:rFonts w:hint="eastAsia"/>
          <w:highlight w:val="none"/>
        </w:rPr>
        <w:t>按 GB/T</w:t>
      </w:r>
      <w:r>
        <w:rPr>
          <w:rFonts w:hint="eastAsia"/>
          <w:color w:val="auto"/>
          <w:highlight w:val="none"/>
        </w:rPr>
        <w:t> </w:t>
      </w:r>
      <w:r>
        <w:rPr>
          <w:rFonts w:hint="eastAsia"/>
          <w:highlight w:val="none"/>
        </w:rPr>
        <w:t>25156—2020 中 6.</w:t>
      </w:r>
      <w:r>
        <w:rPr>
          <w:rFonts w:hint="eastAsia"/>
          <w:highlight w:val="none"/>
          <w:lang w:val="en-US" w:eastAsia="zh-CN"/>
        </w:rPr>
        <w:t>1.15</w:t>
      </w:r>
      <w:r>
        <w:rPr>
          <w:rFonts w:hint="eastAsia"/>
          <w:highlight w:val="none"/>
        </w:rPr>
        <w:t> 的规定</w:t>
      </w:r>
      <w:r>
        <w:rPr>
          <w:rFonts w:hint="eastAsia" w:hAnsi="Times New Roman" w:cs="Times New Roman"/>
          <w:color w:val="auto"/>
          <w:highlight w:val="none"/>
          <w:lang w:val="en-US" w:eastAsia="zh-CN"/>
        </w:rPr>
        <w:t>进行检测。</w:t>
      </w:r>
    </w:p>
    <w:p w14:paraId="2A30D49B">
      <w:pPr>
        <w:pStyle w:val="61"/>
        <w:jc w:val="both"/>
        <w:textAlignment w:val="baseline"/>
        <w:outlineLvl w:val="1"/>
        <w:rPr>
          <w:rFonts w:hint="default" w:hAnsi="Times New Roman" w:cs="Times New Roman"/>
          <w:color w:val="auto"/>
          <w:highlight w:val="none"/>
          <w:lang w:val="en-US" w:eastAsia="zh-CN"/>
        </w:rPr>
      </w:pPr>
      <w:r>
        <w:rPr>
          <w:rFonts w:hint="default" w:hAnsi="Times New Roman" w:cs="Times New Roman"/>
          <w:color w:val="auto"/>
          <w:highlight w:val="none"/>
          <w:lang w:val="en-US" w:eastAsia="zh-CN"/>
        </w:rPr>
        <w:t>实际注射量精度</w:t>
      </w:r>
    </w:p>
    <w:p w14:paraId="40A93433">
      <w:pPr>
        <w:pStyle w:val="114"/>
        <w:bidi w:val="0"/>
        <w:rPr>
          <w:rFonts w:hint="default"/>
          <w:highlight w:val="none"/>
          <w:lang w:val="en-US" w:eastAsia="zh-CN"/>
        </w:rPr>
      </w:pPr>
      <w:r>
        <w:rPr>
          <w:rFonts w:hint="eastAsia"/>
          <w:highlight w:val="none"/>
          <w:lang w:val="en-US" w:eastAsia="zh-CN"/>
        </w:rPr>
        <w:t>按</w:t>
      </w:r>
      <w:r>
        <w:rPr>
          <w:rFonts w:hint="eastAsia"/>
          <w:highlight w:val="none"/>
        </w:rPr>
        <w:t> GB/T</w:t>
      </w:r>
      <w:r>
        <w:rPr>
          <w:rFonts w:hint="eastAsia"/>
          <w:color w:val="auto"/>
          <w:highlight w:val="none"/>
        </w:rPr>
        <w:t> </w:t>
      </w:r>
      <w:r>
        <w:rPr>
          <w:rFonts w:hint="eastAsia"/>
          <w:highlight w:val="none"/>
        </w:rPr>
        <w:t>25156—2020 中 6.</w:t>
      </w:r>
      <w:r>
        <w:rPr>
          <w:rFonts w:hint="eastAsia"/>
          <w:highlight w:val="none"/>
          <w:lang w:val="en-US" w:eastAsia="zh-CN"/>
        </w:rPr>
        <w:t>1.12</w:t>
      </w:r>
      <w:r>
        <w:rPr>
          <w:rFonts w:hint="eastAsia"/>
          <w:highlight w:val="none"/>
        </w:rPr>
        <w:t>的规定</w:t>
      </w:r>
      <w:r>
        <w:rPr>
          <w:rFonts w:hint="eastAsia" w:hAnsi="Times New Roman" w:cs="Times New Roman"/>
          <w:color w:val="auto"/>
          <w:highlight w:val="none"/>
          <w:lang w:val="en-US" w:eastAsia="zh-CN"/>
        </w:rPr>
        <w:t>检测实际注射量</w:t>
      </w:r>
      <m:oMath>
        <m:bar>
          <m:barPr>
            <m:pos m:val="top"/>
            <m:ctrlPr>
              <w:rPr>
                <w:rFonts w:hint="eastAsia" w:ascii="Cambria Math" w:hAnsi="Cambria Math" w:cs="Times New Roman"/>
                <w:i/>
                <w:iCs w:val="0"/>
                <w:color w:val="auto"/>
                <w:highlight w:val="none"/>
                <w:lang w:val="en-US" w:eastAsia="zh-CN"/>
              </w:rPr>
            </m:ctrlPr>
          </m:barPr>
          <m:e>
            <m:r>
              <m:rPr/>
              <w:rPr>
                <w:rFonts w:hint="default" w:ascii="Cambria Math" w:hAnsi="Cambria Math" w:cs="Times New Roman"/>
                <w:color w:val="auto"/>
                <w:sz w:val="21"/>
                <w:szCs w:val="21"/>
                <w:highlight w:val="none"/>
                <w:lang w:val="en-US" w:eastAsia="zh-CN" w:bidi="ar-SA"/>
              </w:rPr>
              <m:t>W</m:t>
            </m:r>
            <m:ctrlPr>
              <w:rPr>
                <w:rFonts w:hint="eastAsia" w:ascii="Cambria Math" w:hAnsi="Cambria Math" w:cs="Times New Roman"/>
                <w:i/>
                <w:iCs w:val="0"/>
                <w:color w:val="auto"/>
                <w:highlight w:val="none"/>
                <w:lang w:val="en-US" w:eastAsia="zh-CN"/>
              </w:rPr>
            </m:ctrlPr>
          </m:e>
        </m:bar>
      </m:oMath>
      <w:r>
        <w:rPr>
          <w:rFonts w:hint="eastAsia" w:hAnsi="Times New Roman" w:cs="Times New Roman"/>
          <w:color w:val="auto"/>
          <w:highlight w:val="none"/>
          <w:lang w:val="en-US" w:eastAsia="zh-CN"/>
        </w:rPr>
        <w:t>。</w:t>
      </w:r>
    </w:p>
    <w:p w14:paraId="64802617">
      <w:pPr>
        <w:pStyle w:val="114"/>
        <w:bidi w:val="0"/>
        <w:rPr>
          <w:rFonts w:hint="default"/>
          <w:highlight w:val="none"/>
          <w:lang w:val="en-US" w:eastAsia="zh-CN"/>
        </w:rPr>
      </w:pPr>
      <w:r>
        <w:rPr>
          <w:rFonts w:hint="eastAsia"/>
          <w:highlight w:val="none"/>
          <w:lang w:val="en-US" w:eastAsia="zh-CN"/>
        </w:rPr>
        <w:t>按式（1）计算实际注射量精度</w:t>
      </w:r>
      <w:r>
        <w:rPr>
          <w:rFonts w:hint="eastAsia"/>
          <w:b/>
          <w:bCs/>
          <w:i/>
          <w:iCs/>
          <w:highlight w:val="none"/>
          <w:lang w:val="en-US" w:eastAsia="zh-CN"/>
        </w:rPr>
        <w:t>P</w:t>
      </w:r>
      <w:r>
        <w:rPr>
          <w:rFonts w:hint="eastAsia"/>
          <w:highlight w:val="none"/>
          <w:lang w:val="en-US" w:eastAsia="zh-CN"/>
        </w:rPr>
        <w:t>。</w:t>
      </w:r>
    </w:p>
    <w:p w14:paraId="03756B70">
      <w:pPr>
        <w:pStyle w:val="4"/>
        <w:numPr>
          <w:ilvl w:val="0"/>
          <w:numId w:val="0"/>
        </w:numPr>
        <w:bidi w:val="0"/>
        <w:ind w:leftChars="0"/>
        <w:jc w:val="right"/>
        <w:rPr>
          <w:rStyle w:val="143"/>
          <w:rFonts w:hint="default"/>
          <w:highlight w:val="none"/>
          <w:lang w:val="en-US" w:eastAsia="zh-CN"/>
        </w:rPr>
      </w:pPr>
      <w:r>
        <w:rPr>
          <w:rStyle w:val="143"/>
          <w:rFonts w:hint="default"/>
          <w:highlight w:val="none"/>
          <w:lang w:val="en-US" w:eastAsia="zh-CN"/>
        </w:rPr>
        <w:object>
          <v:shape id="_x0000_i1025" o:spt="75" type="#_x0000_t75" style="height:39pt;width:117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r>
        <w:rPr>
          <w:rStyle w:val="143"/>
          <w:rFonts w:hint="eastAsia"/>
          <w:highlight w:val="none"/>
          <w:lang w:val="en-US" w:eastAsia="zh-CN"/>
        </w:rPr>
        <w:tab/>
      </w:r>
      <w:r>
        <w:rPr>
          <w:rStyle w:val="143"/>
          <w:rFonts w:hint="eastAsia"/>
          <w:highlight w:val="none"/>
          <w:lang w:val="en-US" w:eastAsia="zh-CN"/>
        </w:rPr>
        <w:t xml:space="preserve">   </w:t>
      </w:r>
      <w:r>
        <w:rPr>
          <w:rStyle w:val="143"/>
          <w:highlight w:val="none"/>
        </w:rPr>
        <w:t>………………………………</w:t>
      </w:r>
      <w:r>
        <w:rPr>
          <w:rStyle w:val="143"/>
          <w:rFonts w:hint="eastAsia"/>
          <w:highlight w:val="none"/>
        </w:rPr>
        <w:t>（</w:t>
      </w:r>
      <w:r>
        <w:rPr>
          <w:rStyle w:val="143"/>
          <w:rFonts w:hint="eastAsia"/>
          <w:highlight w:val="none"/>
          <w:lang w:val="en-US" w:eastAsia="zh-CN"/>
        </w:rPr>
        <w:t>1</w:t>
      </w:r>
      <w:r>
        <w:rPr>
          <w:rStyle w:val="143"/>
          <w:rFonts w:hint="eastAsia"/>
          <w:highlight w:val="none"/>
        </w:rPr>
        <w:t>）</w:t>
      </w:r>
    </w:p>
    <w:p w14:paraId="1D3ADB0D">
      <w:pPr>
        <w:pStyle w:val="23"/>
        <w:rPr>
          <w:highlight w:val="none"/>
        </w:rPr>
      </w:pPr>
      <w:bookmarkStart w:id="48" w:name="_Toc9610"/>
      <w:bookmarkStart w:id="49" w:name="_Toc25140"/>
      <w:r>
        <w:rPr>
          <w:spacing w:val="-4"/>
          <w:highlight w:val="none"/>
        </w:rPr>
        <w:t>式中：</w:t>
      </w:r>
    </w:p>
    <w:p w14:paraId="37CF0418">
      <w:pPr>
        <w:pStyle w:val="9"/>
        <w:spacing w:before="43"/>
        <w:ind w:firstLine="1040" w:firstLineChars="500"/>
        <w:rPr>
          <w:rFonts w:hint="eastAsia" w:ascii="宋体" w:hAnsi="Times New Roman" w:eastAsia="宋体" w:cs="Times New Roman"/>
          <w:spacing w:val="-4"/>
          <w:sz w:val="18"/>
          <w:szCs w:val="18"/>
          <w:highlight w:val="none"/>
          <w:lang w:val="en-US" w:eastAsia="zh-CN" w:bidi="ar-SA"/>
        </w:rPr>
      </w:pPr>
      <m:oMath>
        <m:r>
          <m:rPr/>
          <w:rPr>
            <w:rFonts w:hint="default" w:ascii="Cambria Math" w:hAnsi="Cambria Math" w:eastAsia="宋体" w:cs="宋体"/>
            <w:spacing w:val="-1"/>
            <w:sz w:val="21"/>
            <w:highlight w:val="none"/>
            <w:lang w:val="en-US" w:eastAsia="zh-CN" w:bidi="ar-SA"/>
          </w:rPr>
          <m:t>P</m:t>
        </m:r>
      </m:oMath>
      <w:r>
        <w:rPr>
          <w:rFonts w:hint="eastAsia" w:ascii="宋体" w:hAnsi="Times New Roman" w:eastAsia="宋体" w:cs="Times New Roman"/>
          <w:spacing w:val="-4"/>
          <w:sz w:val="18"/>
          <w:szCs w:val="18"/>
          <w:highlight w:val="none"/>
          <w:lang w:val="en-US" w:eastAsia="zh-CN" w:bidi="ar-SA"/>
        </w:rPr>
        <w:t>——实际注射量精度；</w:t>
      </w:r>
    </w:p>
    <w:p w14:paraId="36490771">
      <w:pPr>
        <w:pStyle w:val="9"/>
        <w:spacing w:before="42"/>
        <w:ind w:firstLine="1040" w:firstLineChars="500"/>
        <w:rPr>
          <w:rFonts w:hint="default"/>
          <w:highlight w:val="none"/>
          <w:lang w:val="en-US"/>
        </w:rPr>
      </w:pPr>
      <m:oMath>
        <m:sSub>
          <m:sSubPr>
            <m:ctrlPr>
              <w:rPr>
                <w:rFonts w:hint="default" w:ascii="Cambria Math" w:hAnsi="Cambria Math" w:eastAsia="宋体" w:cs="宋体"/>
                <w:b w:val="0"/>
                <w:i/>
                <w:spacing w:val="-1"/>
                <w:sz w:val="21"/>
                <w:highlight w:val="none"/>
                <w:lang w:val="en-US" w:eastAsia="zh-CN" w:bidi="ar-SA"/>
              </w:rPr>
            </m:ctrlPr>
          </m:sSubPr>
          <m:e>
            <m:r>
              <m:rPr/>
              <w:rPr>
                <w:rFonts w:hint="default" w:ascii="Cambria Math" w:hAnsi="Cambria Math" w:eastAsia="宋体" w:cs="宋体"/>
                <w:spacing w:val="-1"/>
                <w:sz w:val="21"/>
                <w:highlight w:val="none"/>
                <w:lang w:val="en-US" w:eastAsia="zh-CN" w:bidi="ar-SA"/>
              </w:rPr>
              <m:t>W</m:t>
            </m:r>
            <m:ctrlPr>
              <w:rPr>
                <w:rFonts w:hint="default" w:ascii="Cambria Math" w:hAnsi="Cambria Math" w:eastAsia="宋体" w:cs="宋体"/>
                <w:b w:val="0"/>
                <w:i/>
                <w:spacing w:val="-1"/>
                <w:sz w:val="21"/>
                <w:highlight w:val="none"/>
                <w:lang w:val="en-US" w:eastAsia="zh-CN" w:bidi="ar-SA"/>
              </w:rPr>
            </m:ctrlPr>
          </m:e>
          <m:sub>
            <m:r>
              <m:rPr/>
              <w:rPr>
                <w:rFonts w:hint="default" w:ascii="Cambria Math" w:hAnsi="Cambria Math" w:eastAsia="宋体" w:cs="宋体"/>
                <w:spacing w:val="-1"/>
                <w:sz w:val="21"/>
                <w:highlight w:val="none"/>
                <w:lang w:val="en-US" w:eastAsia="zh-CN" w:bidi="ar-SA"/>
              </w:rPr>
              <m:t>i</m:t>
            </m:r>
            <m:ctrlPr>
              <w:rPr>
                <w:rFonts w:hint="default" w:ascii="Cambria Math" w:hAnsi="Cambria Math" w:eastAsia="宋体" w:cs="宋体"/>
                <w:b w:val="0"/>
                <w:i/>
                <w:spacing w:val="-1"/>
                <w:sz w:val="21"/>
                <w:highlight w:val="none"/>
                <w:lang w:val="en-US" w:eastAsia="zh-CN" w:bidi="ar-SA"/>
              </w:rPr>
            </m:ctrlPr>
          </m:sub>
        </m:sSub>
      </m:oMath>
      <w:r>
        <w:rPr>
          <w:rFonts w:hint="eastAsia" w:ascii="宋体" w:hAnsi="Times New Roman" w:eastAsia="宋体" w:cs="Times New Roman"/>
          <w:spacing w:val="-4"/>
          <w:sz w:val="18"/>
          <w:szCs w:val="18"/>
          <w:highlight w:val="none"/>
          <w:lang w:val="en-US" w:eastAsia="zh-CN" w:bidi="ar-SA"/>
        </w:rPr>
        <w:t>——第 i次下料的实际重量（单位：g），i= 1,2,3。</w:t>
      </w:r>
    </w:p>
    <w:p w14:paraId="0D80FA9E">
      <w:pPr>
        <w:pStyle w:val="133"/>
        <w:textAlignment w:val="baseline"/>
        <w:outlineLvl w:val="0"/>
        <w:rPr>
          <w:rFonts w:hAnsi="黑体" w:cs="黑体"/>
          <w:color w:val="auto"/>
          <w:highlight w:val="none"/>
        </w:rPr>
      </w:pPr>
      <w:r>
        <w:rPr>
          <w:rFonts w:hint="eastAsia" w:hAnsi="黑体" w:cs="黑体"/>
          <w:color w:val="auto"/>
          <w:highlight w:val="none"/>
        </w:rPr>
        <w:t>检验规则</w:t>
      </w:r>
      <w:bookmarkEnd w:id="48"/>
      <w:bookmarkEnd w:id="49"/>
    </w:p>
    <w:p w14:paraId="79F738AE">
      <w:pPr>
        <w:pStyle w:val="61"/>
        <w:jc w:val="both"/>
        <w:textAlignment w:val="baseline"/>
        <w:outlineLvl w:val="1"/>
        <w:rPr>
          <w:rFonts w:hAnsi="黑体" w:cs="黑体"/>
          <w:color w:val="auto"/>
          <w:highlight w:val="none"/>
        </w:rPr>
      </w:pPr>
      <w:r>
        <w:rPr>
          <w:rFonts w:hint="eastAsia"/>
          <w:color w:val="auto"/>
          <w:highlight w:val="none"/>
        </w:rPr>
        <w:t>检验分类</w:t>
      </w:r>
    </w:p>
    <w:p w14:paraId="0244E52B">
      <w:pPr>
        <w:pStyle w:val="61"/>
        <w:numPr>
          <w:ilvl w:val="1"/>
          <w:numId w:val="0"/>
        </w:numPr>
        <w:ind w:firstLine="420" w:firstLineChars="200"/>
        <w:jc w:val="both"/>
        <w:textAlignment w:val="baseline"/>
        <w:rPr>
          <w:highlight w:val="none"/>
        </w:rPr>
      </w:pPr>
      <w:r>
        <w:rPr>
          <w:rFonts w:ascii="宋体" w:hAnsi="宋体" w:eastAsia="宋体" w:cs="宋体"/>
          <w:color w:val="auto"/>
          <w:highlight w:val="none"/>
        </w:rPr>
        <w:t>检验分为出厂检验</w:t>
      </w:r>
      <w:r>
        <w:rPr>
          <w:rFonts w:hint="eastAsia" w:ascii="宋体" w:hAnsi="宋体" w:eastAsia="宋体" w:cs="宋体"/>
          <w:color w:val="auto"/>
          <w:highlight w:val="none"/>
        </w:rPr>
        <w:t>和</w:t>
      </w:r>
      <w:r>
        <w:rPr>
          <w:rFonts w:ascii="宋体" w:hAnsi="宋体" w:eastAsia="宋体" w:cs="宋体"/>
          <w:color w:val="auto"/>
          <w:highlight w:val="none"/>
        </w:rPr>
        <w:t>型式检验，检验内容按表</w:t>
      </w:r>
      <w:r>
        <w:rPr>
          <w:rFonts w:hint="eastAsia"/>
          <w:highlight w:val="none"/>
        </w:rPr>
        <w:t> </w:t>
      </w:r>
      <w:r>
        <w:rPr>
          <w:rFonts w:hint="eastAsia" w:ascii="宋体" w:hAnsi="宋体" w:eastAsia="宋体" w:cs="宋体"/>
          <w:color w:val="auto"/>
          <w:highlight w:val="none"/>
          <w:lang w:val="en-US" w:eastAsia="zh-CN"/>
        </w:rPr>
        <w:t>6</w:t>
      </w:r>
      <w:r>
        <w:rPr>
          <w:rFonts w:hint="eastAsia"/>
          <w:highlight w:val="none"/>
        </w:rPr>
        <w:t> </w:t>
      </w:r>
      <w:r>
        <w:rPr>
          <w:rFonts w:ascii="宋体" w:hAnsi="宋体" w:eastAsia="宋体" w:cs="宋体"/>
          <w:color w:val="auto"/>
          <w:highlight w:val="none"/>
        </w:rPr>
        <w:t>规定。</w:t>
      </w:r>
      <w:r>
        <w:rPr>
          <w:rFonts w:hint="eastAsia" w:ascii="宋体" w:hAnsi="宋体" w:eastAsia="宋体" w:cs="宋体"/>
          <w:color w:val="auto"/>
          <w:highlight w:val="none"/>
        </w:rPr>
        <w:t xml:space="preserve">      </w:t>
      </w:r>
    </w:p>
    <w:p w14:paraId="6BC6E63B">
      <w:pPr>
        <w:pStyle w:val="126"/>
        <w:textAlignment w:val="baseline"/>
        <w:rPr>
          <w:rFonts w:hAnsi="Times New Roman"/>
          <w:color w:val="auto"/>
          <w:highlight w:val="none"/>
        </w:rPr>
      </w:pPr>
      <w:r>
        <w:rPr>
          <w:rFonts w:hint="eastAsia"/>
          <w:color w:val="auto"/>
          <w:highlight w:val="none"/>
        </w:rPr>
        <w:t>检验项目</w:t>
      </w:r>
    </w:p>
    <w:tbl>
      <w:tblPr>
        <w:tblStyle w:val="32"/>
        <w:tblW w:w="9093" w:type="dxa"/>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81"/>
        <w:gridCol w:w="3116"/>
        <w:gridCol w:w="1299"/>
        <w:gridCol w:w="1299"/>
        <w:gridCol w:w="1299"/>
        <w:gridCol w:w="1299"/>
      </w:tblGrid>
      <w:tr w14:paraId="795649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vMerge w:val="restart"/>
            <w:noWrap w:val="0"/>
            <w:vAlign w:val="center"/>
          </w:tcPr>
          <w:p w14:paraId="44F4CB24">
            <w:pPr>
              <w:pStyle w:val="79"/>
              <w:jc w:val="center"/>
              <w:textAlignment w:val="baseline"/>
              <w:rPr>
                <w:rFonts w:hint="eastAsia" w:ascii="宋体" w:hAnsi="宋体" w:cs="宋体"/>
                <w:color w:val="auto"/>
                <w:sz w:val="18"/>
                <w:szCs w:val="18"/>
                <w:highlight w:val="none"/>
                <w:lang w:val="zh-TW" w:eastAsia="zh-TW"/>
              </w:rPr>
            </w:pPr>
            <w:r>
              <w:rPr>
                <w:rFonts w:hint="eastAsia" w:ascii="宋体" w:hAnsi="宋体" w:cs="宋体"/>
                <w:color w:val="auto"/>
                <w:sz w:val="18"/>
                <w:szCs w:val="18"/>
                <w:highlight w:val="none"/>
                <w:lang w:val="zh-TW" w:eastAsia="zh-TW"/>
              </w:rPr>
              <w:t>序号</w:t>
            </w:r>
          </w:p>
        </w:tc>
        <w:tc>
          <w:tcPr>
            <w:tcW w:w="3116" w:type="dxa"/>
            <w:vMerge w:val="restart"/>
            <w:noWrap w:val="0"/>
            <w:vAlign w:val="center"/>
          </w:tcPr>
          <w:p w14:paraId="26BED9EB">
            <w:pPr>
              <w:pStyle w:val="79"/>
              <w:jc w:val="center"/>
              <w:textAlignment w:val="baseline"/>
              <w:rPr>
                <w:rFonts w:hint="eastAsia" w:ascii="宋体" w:hAnsi="宋体" w:cs="宋体"/>
                <w:color w:val="auto"/>
                <w:sz w:val="18"/>
                <w:szCs w:val="18"/>
                <w:highlight w:val="none"/>
                <w:lang w:val="zh-TW" w:eastAsia="zh-TW"/>
              </w:rPr>
            </w:pPr>
            <w:r>
              <w:rPr>
                <w:rFonts w:hint="eastAsia" w:ascii="宋体" w:hAnsi="宋体" w:cs="宋体"/>
                <w:color w:val="auto"/>
                <w:sz w:val="18"/>
                <w:szCs w:val="18"/>
                <w:highlight w:val="none"/>
                <w:lang w:val="zh-TW" w:eastAsia="zh-TW"/>
              </w:rPr>
              <w:t>检验项目</w:t>
            </w:r>
          </w:p>
        </w:tc>
        <w:tc>
          <w:tcPr>
            <w:tcW w:w="2598" w:type="dxa"/>
            <w:gridSpan w:val="2"/>
            <w:noWrap w:val="0"/>
            <w:vAlign w:val="center"/>
          </w:tcPr>
          <w:p w14:paraId="404CDBEB">
            <w:pPr>
              <w:pStyle w:val="79"/>
              <w:spacing w:before="8"/>
              <w:jc w:val="center"/>
              <w:textAlignment w:val="baseline"/>
              <w:rPr>
                <w:rFonts w:hint="eastAsia" w:ascii="宋体" w:hAnsi="宋体" w:cs="宋体"/>
                <w:color w:val="auto"/>
                <w:sz w:val="18"/>
                <w:szCs w:val="18"/>
                <w:highlight w:val="none"/>
                <w:lang w:val="zh-TW" w:eastAsia="zh-TW"/>
              </w:rPr>
            </w:pPr>
            <w:r>
              <w:rPr>
                <w:rFonts w:hint="eastAsia" w:ascii="宋体" w:hAnsi="宋体" w:cs="宋体"/>
                <w:color w:val="auto"/>
                <w:sz w:val="18"/>
                <w:szCs w:val="18"/>
                <w:highlight w:val="none"/>
                <w:lang w:val="zh-TW" w:eastAsia="zh-TW"/>
              </w:rPr>
              <w:t>检验类型</w:t>
            </w:r>
          </w:p>
        </w:tc>
        <w:tc>
          <w:tcPr>
            <w:tcW w:w="1299" w:type="dxa"/>
            <w:vMerge w:val="restart"/>
            <w:noWrap w:val="0"/>
            <w:vAlign w:val="center"/>
          </w:tcPr>
          <w:p w14:paraId="65A7C829">
            <w:pPr>
              <w:pStyle w:val="79"/>
              <w:jc w:val="center"/>
              <w:textAlignment w:val="baseline"/>
              <w:rPr>
                <w:rFonts w:hint="eastAsia" w:ascii="宋体" w:hAnsi="宋体" w:cs="宋体"/>
                <w:color w:val="auto"/>
                <w:sz w:val="18"/>
                <w:szCs w:val="18"/>
                <w:highlight w:val="none"/>
                <w:lang w:val="zh-TW" w:eastAsia="zh-TW"/>
              </w:rPr>
            </w:pPr>
            <w:r>
              <w:rPr>
                <w:rFonts w:hint="eastAsia" w:ascii="宋体" w:hAnsi="宋体" w:cs="宋体"/>
                <w:color w:val="auto"/>
                <w:sz w:val="18"/>
                <w:szCs w:val="18"/>
                <w:highlight w:val="none"/>
                <w:lang w:val="zh-TW" w:eastAsia="zh-TW"/>
              </w:rPr>
              <w:t>技术要求</w:t>
            </w:r>
          </w:p>
        </w:tc>
        <w:tc>
          <w:tcPr>
            <w:tcW w:w="1299" w:type="dxa"/>
            <w:vMerge w:val="restart"/>
            <w:noWrap w:val="0"/>
            <w:vAlign w:val="center"/>
          </w:tcPr>
          <w:p w14:paraId="065AD805">
            <w:pPr>
              <w:pStyle w:val="79"/>
              <w:jc w:val="center"/>
              <w:textAlignment w:val="baseline"/>
              <w:rPr>
                <w:rFonts w:hint="eastAsia" w:ascii="宋体" w:hAnsi="宋体" w:cs="宋体"/>
                <w:color w:val="auto"/>
                <w:sz w:val="18"/>
                <w:szCs w:val="18"/>
                <w:highlight w:val="none"/>
              </w:rPr>
            </w:pPr>
            <w:r>
              <w:rPr>
                <w:rFonts w:hint="eastAsia" w:ascii="宋体" w:hAnsi="宋体" w:cs="宋体"/>
                <w:color w:val="auto"/>
                <w:sz w:val="18"/>
                <w:szCs w:val="18"/>
                <w:highlight w:val="none"/>
              </w:rPr>
              <w:t>试验方法</w:t>
            </w:r>
          </w:p>
        </w:tc>
      </w:tr>
      <w:tr w14:paraId="52F91C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vMerge w:val="continue"/>
            <w:tcBorders>
              <w:bottom w:val="single" w:color="000000" w:sz="12" w:space="0"/>
            </w:tcBorders>
            <w:noWrap w:val="0"/>
            <w:vAlign w:val="center"/>
          </w:tcPr>
          <w:p w14:paraId="1082C9A1">
            <w:pPr>
              <w:jc w:val="center"/>
              <w:textAlignment w:val="baseline"/>
              <w:rPr>
                <w:rFonts w:hint="eastAsia" w:ascii="宋体" w:hAnsi="宋体" w:cs="宋体"/>
                <w:color w:val="auto"/>
                <w:kern w:val="0"/>
                <w:sz w:val="18"/>
                <w:szCs w:val="18"/>
                <w:highlight w:val="none"/>
                <w:lang w:val="zh-TW" w:eastAsia="zh-TW"/>
              </w:rPr>
            </w:pPr>
          </w:p>
        </w:tc>
        <w:tc>
          <w:tcPr>
            <w:tcW w:w="3116" w:type="dxa"/>
            <w:vMerge w:val="continue"/>
            <w:tcBorders>
              <w:bottom w:val="single" w:color="000000" w:sz="12" w:space="0"/>
            </w:tcBorders>
            <w:noWrap w:val="0"/>
            <w:vAlign w:val="center"/>
          </w:tcPr>
          <w:p w14:paraId="41B05C31">
            <w:pPr>
              <w:jc w:val="center"/>
              <w:textAlignment w:val="baseline"/>
              <w:rPr>
                <w:rFonts w:hint="eastAsia" w:ascii="宋体" w:hAnsi="宋体" w:cs="宋体"/>
                <w:color w:val="auto"/>
                <w:kern w:val="0"/>
                <w:sz w:val="18"/>
                <w:szCs w:val="18"/>
                <w:highlight w:val="none"/>
                <w:lang w:val="zh-TW" w:eastAsia="zh-TW"/>
              </w:rPr>
            </w:pPr>
          </w:p>
        </w:tc>
        <w:tc>
          <w:tcPr>
            <w:tcW w:w="1299" w:type="dxa"/>
            <w:tcBorders>
              <w:bottom w:val="single" w:color="000000" w:sz="12" w:space="0"/>
            </w:tcBorders>
            <w:noWrap w:val="0"/>
            <w:vAlign w:val="center"/>
          </w:tcPr>
          <w:p w14:paraId="09267D62">
            <w:pPr>
              <w:pStyle w:val="79"/>
              <w:spacing w:before="20"/>
              <w:jc w:val="center"/>
              <w:textAlignment w:val="baseline"/>
              <w:rPr>
                <w:rFonts w:hint="eastAsia" w:ascii="宋体" w:hAnsi="宋体" w:cs="宋体"/>
                <w:color w:val="auto"/>
                <w:kern w:val="0"/>
                <w:sz w:val="18"/>
                <w:szCs w:val="18"/>
                <w:highlight w:val="none"/>
                <w:lang w:val="zh-TW" w:eastAsia="zh-TW"/>
              </w:rPr>
            </w:pPr>
            <w:r>
              <w:rPr>
                <w:rFonts w:hint="eastAsia" w:ascii="宋体" w:hAnsi="宋体" w:cs="宋体"/>
                <w:color w:val="auto"/>
                <w:kern w:val="0"/>
                <w:sz w:val="18"/>
                <w:szCs w:val="18"/>
                <w:highlight w:val="none"/>
                <w:lang w:val="zh-TW" w:eastAsia="zh-TW"/>
              </w:rPr>
              <w:t>出厂检验</w:t>
            </w:r>
          </w:p>
        </w:tc>
        <w:tc>
          <w:tcPr>
            <w:tcW w:w="1299" w:type="dxa"/>
            <w:tcBorders>
              <w:bottom w:val="single" w:color="000000" w:sz="12" w:space="0"/>
            </w:tcBorders>
            <w:noWrap w:val="0"/>
            <w:vAlign w:val="center"/>
          </w:tcPr>
          <w:p w14:paraId="7CB45F10">
            <w:pPr>
              <w:pStyle w:val="79"/>
              <w:spacing w:before="20"/>
              <w:jc w:val="center"/>
              <w:textAlignment w:val="baseline"/>
              <w:rPr>
                <w:rFonts w:hint="eastAsia" w:ascii="宋体" w:hAnsi="宋体" w:cs="宋体"/>
                <w:color w:val="auto"/>
                <w:kern w:val="0"/>
                <w:sz w:val="18"/>
                <w:szCs w:val="18"/>
                <w:highlight w:val="none"/>
                <w:lang w:val="zh-TW" w:eastAsia="zh-TW"/>
              </w:rPr>
            </w:pPr>
            <w:r>
              <w:rPr>
                <w:rFonts w:hint="eastAsia" w:ascii="宋体" w:hAnsi="宋体" w:cs="宋体"/>
                <w:color w:val="auto"/>
                <w:kern w:val="0"/>
                <w:sz w:val="18"/>
                <w:szCs w:val="18"/>
                <w:highlight w:val="none"/>
                <w:lang w:val="zh-TW" w:eastAsia="zh-TW"/>
              </w:rPr>
              <w:t>型式检验</w:t>
            </w:r>
          </w:p>
        </w:tc>
        <w:tc>
          <w:tcPr>
            <w:tcW w:w="1299" w:type="dxa"/>
            <w:vMerge w:val="continue"/>
            <w:tcBorders>
              <w:bottom w:val="single" w:color="000000" w:sz="12" w:space="0"/>
            </w:tcBorders>
            <w:noWrap w:val="0"/>
            <w:vAlign w:val="center"/>
          </w:tcPr>
          <w:p w14:paraId="0DCD5203">
            <w:pPr>
              <w:jc w:val="center"/>
              <w:textAlignment w:val="baseline"/>
              <w:rPr>
                <w:rFonts w:hint="eastAsia" w:ascii="宋体" w:hAnsi="宋体" w:cs="宋体"/>
                <w:color w:val="auto"/>
                <w:kern w:val="0"/>
                <w:sz w:val="18"/>
                <w:szCs w:val="18"/>
                <w:highlight w:val="none"/>
                <w:lang w:val="zh-TW" w:eastAsia="zh-TW"/>
              </w:rPr>
            </w:pPr>
          </w:p>
        </w:tc>
        <w:tc>
          <w:tcPr>
            <w:tcW w:w="1299" w:type="dxa"/>
            <w:vMerge w:val="continue"/>
            <w:tcBorders>
              <w:bottom w:val="single" w:color="000000" w:sz="12" w:space="0"/>
            </w:tcBorders>
            <w:noWrap w:val="0"/>
            <w:vAlign w:val="center"/>
          </w:tcPr>
          <w:p w14:paraId="48A4360B">
            <w:pPr>
              <w:jc w:val="center"/>
              <w:textAlignment w:val="baseline"/>
              <w:rPr>
                <w:rFonts w:hint="eastAsia" w:ascii="宋体" w:hAnsi="宋体" w:cs="宋体"/>
                <w:color w:val="auto"/>
                <w:kern w:val="0"/>
                <w:sz w:val="18"/>
                <w:szCs w:val="18"/>
                <w:highlight w:val="none"/>
                <w:lang w:val="zh-TW" w:eastAsia="zh-TW"/>
              </w:rPr>
            </w:pPr>
          </w:p>
        </w:tc>
      </w:tr>
      <w:tr w14:paraId="174F97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12" w:space="0"/>
              <w:left w:val="single" w:color="000000" w:sz="12" w:space="0"/>
              <w:bottom w:val="single" w:color="000000" w:sz="4" w:space="0"/>
            </w:tcBorders>
            <w:noWrap w:val="0"/>
            <w:vAlign w:val="center"/>
          </w:tcPr>
          <w:p w14:paraId="72C3C233">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3116" w:type="dxa"/>
            <w:tcBorders>
              <w:top w:val="single" w:color="000000" w:sz="12" w:space="0"/>
              <w:bottom w:val="single" w:color="000000" w:sz="4" w:space="0"/>
            </w:tcBorders>
            <w:noWrap w:val="0"/>
            <w:vAlign w:val="center"/>
          </w:tcPr>
          <w:p w14:paraId="0855BF7D">
            <w:pPr>
              <w:pStyle w:val="79"/>
              <w:spacing w:before="8"/>
              <w:jc w:val="center"/>
              <w:textAlignment w:val="baseline"/>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外观</w:t>
            </w:r>
          </w:p>
        </w:tc>
        <w:tc>
          <w:tcPr>
            <w:tcW w:w="1299" w:type="dxa"/>
            <w:tcBorders>
              <w:top w:val="single" w:color="000000" w:sz="12" w:space="0"/>
              <w:bottom w:val="single" w:color="000000" w:sz="4" w:space="0"/>
            </w:tcBorders>
            <w:noWrap w:val="0"/>
            <w:vAlign w:val="center"/>
          </w:tcPr>
          <w:p w14:paraId="79CF3CAE">
            <w:pPr>
              <w:pStyle w:val="79"/>
              <w:spacing w:before="8"/>
              <w:ind w:left="2"/>
              <w:jc w:val="center"/>
              <w:textAlignment w:val="baseline"/>
              <w:rPr>
                <w:rFonts w:hint="eastAsia" w:ascii="宋体" w:hAnsi="宋体" w:cs="宋体"/>
                <w:color w:val="auto"/>
                <w:kern w:val="0"/>
                <w:sz w:val="18"/>
                <w:szCs w:val="18"/>
                <w:highlight w:val="none"/>
                <w:lang w:val="zh-TW" w:eastAsia="zh-TW"/>
              </w:rPr>
            </w:pPr>
            <w:r>
              <w:rPr>
                <w:rFonts w:hint="eastAsia" w:ascii="宋体" w:hAnsi="宋体" w:cs="宋体"/>
                <w:color w:val="auto"/>
                <w:kern w:val="0"/>
                <w:sz w:val="18"/>
                <w:szCs w:val="18"/>
                <w:highlight w:val="none"/>
                <w:lang w:val="zh-TW" w:eastAsia="zh-TW"/>
              </w:rPr>
              <w:t>√</w:t>
            </w:r>
          </w:p>
        </w:tc>
        <w:tc>
          <w:tcPr>
            <w:tcW w:w="1299" w:type="dxa"/>
            <w:tcBorders>
              <w:top w:val="single" w:color="000000" w:sz="12" w:space="0"/>
              <w:bottom w:val="single" w:color="000000" w:sz="4" w:space="0"/>
            </w:tcBorders>
            <w:noWrap w:val="0"/>
            <w:vAlign w:val="center"/>
          </w:tcPr>
          <w:p w14:paraId="14BF70F0">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12" w:space="0"/>
              <w:bottom w:val="single" w:color="000000" w:sz="4" w:space="0"/>
            </w:tcBorders>
            <w:noWrap w:val="0"/>
            <w:vAlign w:val="center"/>
          </w:tcPr>
          <w:p w14:paraId="77AF529C">
            <w:pPr>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5.1</w:t>
            </w:r>
          </w:p>
        </w:tc>
        <w:tc>
          <w:tcPr>
            <w:tcW w:w="1299" w:type="dxa"/>
            <w:tcBorders>
              <w:top w:val="single" w:color="000000" w:sz="12" w:space="0"/>
              <w:bottom w:val="single" w:color="000000" w:sz="4" w:space="0"/>
              <w:right w:val="single" w:color="000000" w:sz="12" w:space="0"/>
            </w:tcBorders>
            <w:noWrap w:val="0"/>
            <w:vAlign w:val="center"/>
          </w:tcPr>
          <w:p w14:paraId="49351CC2">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6.1</w:t>
            </w:r>
          </w:p>
        </w:tc>
      </w:tr>
      <w:tr w14:paraId="073EF8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03818091">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116" w:type="dxa"/>
            <w:tcBorders>
              <w:top w:val="single" w:color="000000" w:sz="4" w:space="0"/>
              <w:bottom w:val="single" w:color="000000" w:sz="4" w:space="0"/>
            </w:tcBorders>
            <w:noWrap w:val="0"/>
            <w:vAlign w:val="center"/>
          </w:tcPr>
          <w:p w14:paraId="05336D9C">
            <w:pPr>
              <w:pStyle w:val="79"/>
              <w:spacing w:before="8"/>
              <w:jc w:val="center"/>
              <w:textAlignment w:val="baseline"/>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整机要求</w:t>
            </w:r>
          </w:p>
        </w:tc>
        <w:tc>
          <w:tcPr>
            <w:tcW w:w="1299" w:type="dxa"/>
            <w:tcBorders>
              <w:top w:val="single" w:color="000000" w:sz="4" w:space="0"/>
              <w:bottom w:val="single" w:color="000000" w:sz="4" w:space="0"/>
            </w:tcBorders>
            <w:noWrap w:val="0"/>
            <w:vAlign w:val="center"/>
          </w:tcPr>
          <w:p w14:paraId="02EB2742">
            <w:pPr>
              <w:pStyle w:val="79"/>
              <w:spacing w:before="8"/>
              <w:ind w:left="2"/>
              <w:jc w:val="center"/>
              <w:textAlignment w:val="baseline"/>
              <w:rPr>
                <w:rFonts w:hint="eastAsia" w:ascii="宋体" w:hAnsi="宋体" w:cs="宋体"/>
                <w:color w:val="auto"/>
                <w:kern w:val="0"/>
                <w:sz w:val="18"/>
                <w:szCs w:val="18"/>
                <w:highlight w:val="none"/>
                <w:lang w:val="zh-TW" w:eastAsia="zh-TW"/>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6AD769A3">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442DD2CD">
            <w:pPr>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5.2</w:t>
            </w:r>
          </w:p>
        </w:tc>
        <w:tc>
          <w:tcPr>
            <w:tcW w:w="1299" w:type="dxa"/>
            <w:tcBorders>
              <w:top w:val="single" w:color="000000" w:sz="4" w:space="0"/>
              <w:bottom w:val="single" w:color="000000" w:sz="4" w:space="0"/>
              <w:right w:val="single" w:color="000000" w:sz="12" w:space="0"/>
            </w:tcBorders>
            <w:noWrap w:val="0"/>
            <w:vAlign w:val="center"/>
          </w:tcPr>
          <w:p w14:paraId="497D4A91">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6.2</w:t>
            </w:r>
          </w:p>
        </w:tc>
      </w:tr>
      <w:tr w14:paraId="2D42FF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6F7AB7FA">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3116" w:type="dxa"/>
            <w:tcBorders>
              <w:top w:val="single" w:color="000000" w:sz="4" w:space="0"/>
              <w:bottom w:val="single" w:color="000000" w:sz="4" w:space="0"/>
            </w:tcBorders>
            <w:noWrap w:val="0"/>
            <w:vAlign w:val="center"/>
          </w:tcPr>
          <w:p w14:paraId="7CB23CF2">
            <w:pPr>
              <w:pStyle w:val="79"/>
              <w:spacing w:before="8"/>
              <w:jc w:val="center"/>
              <w:textAlignment w:val="baseline"/>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平行度</w:t>
            </w:r>
          </w:p>
        </w:tc>
        <w:tc>
          <w:tcPr>
            <w:tcW w:w="1299" w:type="dxa"/>
            <w:tcBorders>
              <w:top w:val="single" w:color="000000" w:sz="4" w:space="0"/>
              <w:bottom w:val="single" w:color="000000" w:sz="4" w:space="0"/>
            </w:tcBorders>
            <w:noWrap w:val="0"/>
            <w:vAlign w:val="center"/>
          </w:tcPr>
          <w:p w14:paraId="678A887D">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7D9EDDAD">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174DFF7D">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5.3</w:t>
            </w:r>
          </w:p>
        </w:tc>
        <w:tc>
          <w:tcPr>
            <w:tcW w:w="1299" w:type="dxa"/>
            <w:tcBorders>
              <w:top w:val="single" w:color="000000" w:sz="4" w:space="0"/>
              <w:bottom w:val="single" w:color="000000" w:sz="4" w:space="0"/>
              <w:right w:val="single" w:color="000000" w:sz="12" w:space="0"/>
            </w:tcBorders>
            <w:noWrap w:val="0"/>
            <w:vAlign w:val="center"/>
          </w:tcPr>
          <w:p w14:paraId="155DDB6C">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6.3</w:t>
            </w:r>
          </w:p>
        </w:tc>
      </w:tr>
      <w:tr w14:paraId="56D72C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0E94B85D">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116" w:type="dxa"/>
            <w:tcBorders>
              <w:top w:val="single" w:color="000000" w:sz="4" w:space="0"/>
              <w:bottom w:val="single" w:color="000000" w:sz="4" w:space="0"/>
            </w:tcBorders>
            <w:noWrap w:val="0"/>
            <w:vAlign w:val="center"/>
          </w:tcPr>
          <w:p w14:paraId="0AF3FF64">
            <w:pPr>
              <w:pStyle w:val="79"/>
              <w:spacing w:before="8"/>
              <w:jc w:val="center"/>
              <w:textAlignment w:val="baseline"/>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同轴度</w:t>
            </w:r>
          </w:p>
        </w:tc>
        <w:tc>
          <w:tcPr>
            <w:tcW w:w="1299" w:type="dxa"/>
            <w:tcBorders>
              <w:top w:val="single" w:color="000000" w:sz="4" w:space="0"/>
              <w:bottom w:val="single" w:color="000000" w:sz="4" w:space="0"/>
            </w:tcBorders>
            <w:noWrap w:val="0"/>
            <w:vAlign w:val="center"/>
          </w:tcPr>
          <w:p w14:paraId="69B6326D">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22D4BAF5">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3FAB40B2">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5.4</w:t>
            </w:r>
          </w:p>
        </w:tc>
        <w:tc>
          <w:tcPr>
            <w:tcW w:w="1299" w:type="dxa"/>
            <w:tcBorders>
              <w:top w:val="single" w:color="000000" w:sz="4" w:space="0"/>
              <w:bottom w:val="single" w:color="000000" w:sz="4" w:space="0"/>
              <w:right w:val="single" w:color="000000" w:sz="12" w:space="0"/>
            </w:tcBorders>
            <w:noWrap w:val="0"/>
            <w:vAlign w:val="center"/>
          </w:tcPr>
          <w:p w14:paraId="79C02852">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6.4</w:t>
            </w:r>
          </w:p>
        </w:tc>
      </w:tr>
      <w:tr w14:paraId="5B2446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72776275">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3116" w:type="dxa"/>
            <w:tcBorders>
              <w:top w:val="single" w:color="000000" w:sz="4" w:space="0"/>
              <w:bottom w:val="single" w:color="000000" w:sz="4" w:space="0"/>
            </w:tcBorders>
            <w:noWrap w:val="0"/>
            <w:vAlign w:val="center"/>
          </w:tcPr>
          <w:p w14:paraId="2861738C">
            <w:pPr>
              <w:pStyle w:val="79"/>
              <w:spacing w:before="8"/>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锁模力重复精度</w:t>
            </w:r>
          </w:p>
        </w:tc>
        <w:tc>
          <w:tcPr>
            <w:tcW w:w="1299" w:type="dxa"/>
            <w:tcBorders>
              <w:top w:val="single" w:color="000000" w:sz="4" w:space="0"/>
              <w:bottom w:val="single" w:color="000000" w:sz="4" w:space="0"/>
            </w:tcBorders>
            <w:noWrap w:val="0"/>
            <w:vAlign w:val="center"/>
          </w:tcPr>
          <w:p w14:paraId="5512D01D">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3DA8F3ED">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386C44E5">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5.5</w:t>
            </w:r>
          </w:p>
        </w:tc>
        <w:tc>
          <w:tcPr>
            <w:tcW w:w="1299" w:type="dxa"/>
            <w:tcBorders>
              <w:top w:val="single" w:color="000000" w:sz="4" w:space="0"/>
              <w:bottom w:val="single" w:color="000000" w:sz="4" w:space="0"/>
              <w:right w:val="single" w:color="000000" w:sz="12" w:space="0"/>
            </w:tcBorders>
            <w:noWrap w:val="0"/>
            <w:vAlign w:val="center"/>
          </w:tcPr>
          <w:p w14:paraId="37949672">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6.5</w:t>
            </w:r>
          </w:p>
        </w:tc>
      </w:tr>
      <w:tr w14:paraId="6B6133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7F9F8DBF">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116" w:type="dxa"/>
            <w:tcBorders>
              <w:top w:val="single" w:color="000000" w:sz="4" w:space="0"/>
              <w:bottom w:val="single" w:color="000000" w:sz="4" w:space="0"/>
            </w:tcBorders>
            <w:noWrap w:val="0"/>
            <w:vAlign w:val="center"/>
          </w:tcPr>
          <w:p w14:paraId="7ED251B5">
            <w:pPr>
              <w:pStyle w:val="79"/>
              <w:spacing w:before="8"/>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拉杆受力偏载率</w:t>
            </w:r>
          </w:p>
        </w:tc>
        <w:tc>
          <w:tcPr>
            <w:tcW w:w="1299" w:type="dxa"/>
            <w:tcBorders>
              <w:top w:val="single" w:color="000000" w:sz="4" w:space="0"/>
              <w:bottom w:val="single" w:color="000000" w:sz="4" w:space="0"/>
            </w:tcBorders>
            <w:noWrap w:val="0"/>
            <w:vAlign w:val="center"/>
          </w:tcPr>
          <w:p w14:paraId="6DDE3C5D">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1C979296">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4C610A4C">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5.6</w:t>
            </w:r>
          </w:p>
        </w:tc>
        <w:tc>
          <w:tcPr>
            <w:tcW w:w="1299" w:type="dxa"/>
            <w:tcBorders>
              <w:top w:val="single" w:color="000000" w:sz="4" w:space="0"/>
              <w:bottom w:val="single" w:color="000000" w:sz="4" w:space="0"/>
              <w:right w:val="single" w:color="000000" w:sz="12" w:space="0"/>
            </w:tcBorders>
            <w:noWrap w:val="0"/>
            <w:vAlign w:val="center"/>
          </w:tcPr>
          <w:p w14:paraId="7A21F825">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6.6</w:t>
            </w:r>
          </w:p>
        </w:tc>
      </w:tr>
      <w:tr w14:paraId="2F5AF5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3D737980">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3116" w:type="dxa"/>
            <w:tcBorders>
              <w:top w:val="single" w:color="000000" w:sz="4" w:space="0"/>
              <w:bottom w:val="single" w:color="000000" w:sz="4" w:space="0"/>
            </w:tcBorders>
            <w:noWrap w:val="0"/>
            <w:vAlign w:val="center"/>
          </w:tcPr>
          <w:p w14:paraId="738B360F">
            <w:pPr>
              <w:pStyle w:val="79"/>
              <w:spacing w:before="8"/>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开模重复定位精度</w:t>
            </w:r>
          </w:p>
        </w:tc>
        <w:tc>
          <w:tcPr>
            <w:tcW w:w="1299" w:type="dxa"/>
            <w:tcBorders>
              <w:top w:val="single" w:color="000000" w:sz="4" w:space="0"/>
              <w:bottom w:val="single" w:color="000000" w:sz="4" w:space="0"/>
            </w:tcBorders>
            <w:noWrap w:val="0"/>
            <w:vAlign w:val="center"/>
          </w:tcPr>
          <w:p w14:paraId="05A97D67">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rPr>
              <w:t>—</w:t>
            </w:r>
          </w:p>
        </w:tc>
        <w:tc>
          <w:tcPr>
            <w:tcW w:w="1299" w:type="dxa"/>
            <w:tcBorders>
              <w:top w:val="single" w:color="000000" w:sz="4" w:space="0"/>
              <w:bottom w:val="single" w:color="000000" w:sz="4" w:space="0"/>
            </w:tcBorders>
            <w:noWrap w:val="0"/>
            <w:vAlign w:val="center"/>
          </w:tcPr>
          <w:p w14:paraId="39CDF75C">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03C0B466">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5.7</w:t>
            </w:r>
          </w:p>
        </w:tc>
        <w:tc>
          <w:tcPr>
            <w:tcW w:w="1299" w:type="dxa"/>
            <w:tcBorders>
              <w:top w:val="single" w:color="000000" w:sz="4" w:space="0"/>
              <w:bottom w:val="single" w:color="000000" w:sz="4" w:space="0"/>
              <w:right w:val="single" w:color="000000" w:sz="12" w:space="0"/>
            </w:tcBorders>
            <w:noWrap w:val="0"/>
            <w:vAlign w:val="center"/>
          </w:tcPr>
          <w:p w14:paraId="3E4B3350">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6.7</w:t>
            </w:r>
          </w:p>
        </w:tc>
      </w:tr>
      <w:tr w14:paraId="4BA6A5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4C55BBE5">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116" w:type="dxa"/>
            <w:tcBorders>
              <w:top w:val="single" w:color="000000" w:sz="4" w:space="0"/>
              <w:bottom w:val="single" w:color="000000" w:sz="4" w:space="0"/>
            </w:tcBorders>
            <w:noWrap w:val="0"/>
            <w:vAlign w:val="center"/>
          </w:tcPr>
          <w:p w14:paraId="31F7D920">
            <w:pPr>
              <w:pStyle w:val="79"/>
              <w:spacing w:before="8"/>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注射重复定位精度</w:t>
            </w:r>
          </w:p>
        </w:tc>
        <w:tc>
          <w:tcPr>
            <w:tcW w:w="1299" w:type="dxa"/>
            <w:tcBorders>
              <w:top w:val="single" w:color="000000" w:sz="4" w:space="0"/>
              <w:bottom w:val="single" w:color="000000" w:sz="4" w:space="0"/>
            </w:tcBorders>
            <w:noWrap w:val="0"/>
            <w:vAlign w:val="center"/>
          </w:tcPr>
          <w:p w14:paraId="4837725C">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rPr>
              <w:t>—</w:t>
            </w:r>
          </w:p>
        </w:tc>
        <w:tc>
          <w:tcPr>
            <w:tcW w:w="1299" w:type="dxa"/>
            <w:tcBorders>
              <w:top w:val="single" w:color="000000" w:sz="4" w:space="0"/>
              <w:bottom w:val="single" w:color="000000" w:sz="4" w:space="0"/>
            </w:tcBorders>
            <w:noWrap w:val="0"/>
            <w:vAlign w:val="center"/>
          </w:tcPr>
          <w:p w14:paraId="1E5209FB">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5D40C99A">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5.8</w:t>
            </w:r>
          </w:p>
        </w:tc>
        <w:tc>
          <w:tcPr>
            <w:tcW w:w="1299" w:type="dxa"/>
            <w:tcBorders>
              <w:top w:val="single" w:color="000000" w:sz="4" w:space="0"/>
              <w:bottom w:val="single" w:color="000000" w:sz="4" w:space="0"/>
              <w:right w:val="single" w:color="000000" w:sz="12" w:space="0"/>
            </w:tcBorders>
            <w:noWrap w:val="0"/>
            <w:vAlign w:val="center"/>
          </w:tcPr>
          <w:p w14:paraId="5F331FDA">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6.8</w:t>
            </w:r>
          </w:p>
        </w:tc>
      </w:tr>
      <w:tr w14:paraId="4588D5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21D766A1">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3116" w:type="dxa"/>
            <w:tcBorders>
              <w:top w:val="single" w:color="000000" w:sz="4" w:space="0"/>
              <w:bottom w:val="single" w:color="000000" w:sz="4" w:space="0"/>
            </w:tcBorders>
            <w:noWrap w:val="0"/>
            <w:vAlign w:val="center"/>
          </w:tcPr>
          <w:p w14:paraId="4F8EEC90">
            <w:pPr>
              <w:pStyle w:val="79"/>
              <w:spacing w:before="8"/>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液压系统</w:t>
            </w:r>
          </w:p>
        </w:tc>
        <w:tc>
          <w:tcPr>
            <w:tcW w:w="1299" w:type="dxa"/>
            <w:tcBorders>
              <w:top w:val="single" w:color="000000" w:sz="4" w:space="0"/>
              <w:bottom w:val="single" w:color="000000" w:sz="4" w:space="0"/>
            </w:tcBorders>
            <w:noWrap w:val="0"/>
            <w:vAlign w:val="center"/>
          </w:tcPr>
          <w:p w14:paraId="5F61F926">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54F4E495">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1DA2A51A">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5.9</w:t>
            </w:r>
          </w:p>
        </w:tc>
        <w:tc>
          <w:tcPr>
            <w:tcW w:w="1299" w:type="dxa"/>
            <w:tcBorders>
              <w:top w:val="single" w:color="000000" w:sz="4" w:space="0"/>
              <w:bottom w:val="single" w:color="000000" w:sz="4" w:space="0"/>
              <w:right w:val="single" w:color="000000" w:sz="12" w:space="0"/>
            </w:tcBorders>
            <w:noWrap w:val="0"/>
            <w:vAlign w:val="center"/>
          </w:tcPr>
          <w:p w14:paraId="43736FBB">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6.9</w:t>
            </w:r>
          </w:p>
        </w:tc>
      </w:tr>
      <w:tr w14:paraId="3DDA88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7AE4A1AB">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116" w:type="dxa"/>
            <w:tcBorders>
              <w:top w:val="single" w:color="000000" w:sz="4" w:space="0"/>
              <w:bottom w:val="single" w:color="000000" w:sz="4" w:space="0"/>
            </w:tcBorders>
            <w:noWrap w:val="0"/>
            <w:vAlign w:val="center"/>
          </w:tcPr>
          <w:p w14:paraId="7C75263D">
            <w:pPr>
              <w:pStyle w:val="79"/>
              <w:spacing w:before="8"/>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能耗</w:t>
            </w:r>
          </w:p>
        </w:tc>
        <w:tc>
          <w:tcPr>
            <w:tcW w:w="1299" w:type="dxa"/>
            <w:tcBorders>
              <w:top w:val="single" w:color="000000" w:sz="4" w:space="0"/>
              <w:bottom w:val="single" w:color="000000" w:sz="4" w:space="0"/>
            </w:tcBorders>
            <w:noWrap w:val="0"/>
            <w:vAlign w:val="center"/>
          </w:tcPr>
          <w:p w14:paraId="399637EC">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rPr>
              <w:t>—</w:t>
            </w:r>
          </w:p>
        </w:tc>
        <w:tc>
          <w:tcPr>
            <w:tcW w:w="1299" w:type="dxa"/>
            <w:tcBorders>
              <w:top w:val="single" w:color="000000" w:sz="4" w:space="0"/>
              <w:bottom w:val="single" w:color="000000" w:sz="4" w:space="0"/>
            </w:tcBorders>
            <w:noWrap w:val="0"/>
            <w:vAlign w:val="center"/>
          </w:tcPr>
          <w:p w14:paraId="48F71177">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2DD2A63D">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5.10</w:t>
            </w:r>
          </w:p>
        </w:tc>
        <w:tc>
          <w:tcPr>
            <w:tcW w:w="1299" w:type="dxa"/>
            <w:tcBorders>
              <w:top w:val="single" w:color="000000" w:sz="4" w:space="0"/>
              <w:bottom w:val="single" w:color="000000" w:sz="4" w:space="0"/>
              <w:right w:val="single" w:color="000000" w:sz="12" w:space="0"/>
            </w:tcBorders>
            <w:noWrap w:val="0"/>
            <w:vAlign w:val="center"/>
          </w:tcPr>
          <w:p w14:paraId="02B5F7D7">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6.10</w:t>
            </w:r>
          </w:p>
        </w:tc>
      </w:tr>
      <w:tr w14:paraId="7FD3D7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5E05916E">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3116" w:type="dxa"/>
            <w:tcBorders>
              <w:top w:val="single" w:color="000000" w:sz="4" w:space="0"/>
              <w:bottom w:val="single" w:color="000000" w:sz="4" w:space="0"/>
            </w:tcBorders>
            <w:noWrap w:val="0"/>
            <w:vAlign w:val="center"/>
          </w:tcPr>
          <w:p w14:paraId="35841737">
            <w:pPr>
              <w:pStyle w:val="79"/>
              <w:spacing w:before="8"/>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整机噪声</w:t>
            </w:r>
          </w:p>
        </w:tc>
        <w:tc>
          <w:tcPr>
            <w:tcW w:w="1299" w:type="dxa"/>
            <w:tcBorders>
              <w:top w:val="single" w:color="000000" w:sz="4" w:space="0"/>
              <w:bottom w:val="single" w:color="000000" w:sz="4" w:space="0"/>
            </w:tcBorders>
            <w:noWrap w:val="0"/>
            <w:vAlign w:val="center"/>
          </w:tcPr>
          <w:p w14:paraId="48F767E5">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rPr>
              <w:t>—</w:t>
            </w:r>
          </w:p>
        </w:tc>
        <w:tc>
          <w:tcPr>
            <w:tcW w:w="1299" w:type="dxa"/>
            <w:tcBorders>
              <w:top w:val="single" w:color="000000" w:sz="4" w:space="0"/>
              <w:bottom w:val="single" w:color="000000" w:sz="4" w:space="0"/>
            </w:tcBorders>
            <w:noWrap w:val="0"/>
            <w:vAlign w:val="center"/>
          </w:tcPr>
          <w:p w14:paraId="752B7A6B">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4D8C61FC">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5.11</w:t>
            </w:r>
          </w:p>
        </w:tc>
        <w:tc>
          <w:tcPr>
            <w:tcW w:w="1299" w:type="dxa"/>
            <w:tcBorders>
              <w:top w:val="single" w:color="000000" w:sz="4" w:space="0"/>
              <w:bottom w:val="single" w:color="000000" w:sz="4" w:space="0"/>
              <w:right w:val="single" w:color="000000" w:sz="12" w:space="0"/>
            </w:tcBorders>
            <w:noWrap w:val="0"/>
            <w:vAlign w:val="center"/>
          </w:tcPr>
          <w:p w14:paraId="079D9BE5">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6.11</w:t>
            </w:r>
          </w:p>
        </w:tc>
      </w:tr>
      <w:tr w14:paraId="55F876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6E93F35D">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3116" w:type="dxa"/>
            <w:tcBorders>
              <w:top w:val="single" w:color="000000" w:sz="4" w:space="0"/>
              <w:bottom w:val="single" w:color="000000" w:sz="4" w:space="0"/>
            </w:tcBorders>
            <w:noWrap w:val="0"/>
            <w:vAlign w:val="center"/>
          </w:tcPr>
          <w:p w14:paraId="7B510DB1">
            <w:pPr>
              <w:pStyle w:val="79"/>
              <w:spacing w:before="8"/>
              <w:jc w:val="center"/>
              <w:textAlignment w:val="baseline"/>
              <w:rPr>
                <w:rFonts w:hint="default" w:ascii="宋体" w:hAnsi="宋体" w:cs="宋体"/>
                <w:color w:val="auto"/>
                <w:sz w:val="18"/>
                <w:szCs w:val="18"/>
                <w:highlight w:val="none"/>
                <w:lang w:val="en-US" w:eastAsia="zh-CN"/>
              </w:rPr>
            </w:pPr>
            <w:r>
              <w:rPr>
                <w:rFonts w:hint="eastAsia"/>
                <w:highlight w:val="none"/>
                <w:vertAlign w:val="superscript"/>
                <w:lang w:val="en-US" w:eastAsia="zh-CN"/>
              </w:rPr>
              <w:t>a</w:t>
            </w:r>
            <w:r>
              <w:rPr>
                <w:rFonts w:hint="eastAsia" w:ascii="宋体" w:hAnsi="宋体" w:cs="宋体"/>
                <w:color w:val="auto"/>
                <w:sz w:val="18"/>
                <w:szCs w:val="18"/>
                <w:highlight w:val="none"/>
                <w:lang w:val="en-US" w:eastAsia="zh-CN"/>
              </w:rPr>
              <w:t>安全要求</w:t>
            </w:r>
          </w:p>
        </w:tc>
        <w:tc>
          <w:tcPr>
            <w:tcW w:w="1299" w:type="dxa"/>
            <w:tcBorders>
              <w:top w:val="single" w:color="000000" w:sz="4" w:space="0"/>
              <w:bottom w:val="single" w:color="000000" w:sz="4" w:space="0"/>
            </w:tcBorders>
            <w:noWrap w:val="0"/>
            <w:vAlign w:val="center"/>
          </w:tcPr>
          <w:p w14:paraId="14BE1E0C">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0BA0ACE4">
            <w:pPr>
              <w:pStyle w:val="79"/>
              <w:spacing w:before="8"/>
              <w:jc w:val="center"/>
              <w:textAlignment w:val="baseline"/>
              <w:rPr>
                <w:rFonts w:hint="eastAsia" w:ascii="宋体" w:hAnsi="宋体" w:cs="宋体"/>
                <w:color w:val="auto"/>
                <w:kern w:val="0"/>
                <w:sz w:val="18"/>
                <w:szCs w:val="18"/>
                <w:highlight w:val="none"/>
                <w:lang w:val="zh-TW" w:eastAsia="zh-TW" w:bidi="ar-SA"/>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48E29825">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5.12</w:t>
            </w:r>
          </w:p>
        </w:tc>
        <w:tc>
          <w:tcPr>
            <w:tcW w:w="1299" w:type="dxa"/>
            <w:tcBorders>
              <w:top w:val="single" w:color="000000" w:sz="4" w:space="0"/>
              <w:bottom w:val="single" w:color="000000" w:sz="4" w:space="0"/>
              <w:right w:val="single" w:color="000000" w:sz="12" w:space="0"/>
            </w:tcBorders>
            <w:noWrap w:val="0"/>
            <w:vAlign w:val="center"/>
          </w:tcPr>
          <w:p w14:paraId="4DCF6D6E">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6.12</w:t>
            </w:r>
          </w:p>
        </w:tc>
      </w:tr>
      <w:tr w14:paraId="1B60BD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4" w:space="0"/>
            </w:tcBorders>
            <w:noWrap w:val="0"/>
            <w:vAlign w:val="center"/>
          </w:tcPr>
          <w:p w14:paraId="0BE386C7">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3116" w:type="dxa"/>
            <w:tcBorders>
              <w:top w:val="single" w:color="000000" w:sz="4" w:space="0"/>
              <w:bottom w:val="single" w:color="000000" w:sz="4" w:space="0"/>
            </w:tcBorders>
            <w:noWrap w:val="0"/>
            <w:vAlign w:val="center"/>
          </w:tcPr>
          <w:p w14:paraId="1BE2067C">
            <w:pPr>
              <w:pStyle w:val="79"/>
              <w:spacing w:before="8"/>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制品质量重复精度</w:t>
            </w:r>
          </w:p>
        </w:tc>
        <w:tc>
          <w:tcPr>
            <w:tcW w:w="1299" w:type="dxa"/>
            <w:tcBorders>
              <w:top w:val="single" w:color="000000" w:sz="4" w:space="0"/>
              <w:bottom w:val="single" w:color="000000" w:sz="4" w:space="0"/>
            </w:tcBorders>
            <w:noWrap w:val="0"/>
            <w:vAlign w:val="center"/>
          </w:tcPr>
          <w:p w14:paraId="71F98591">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rPr>
              <w:t>—</w:t>
            </w:r>
          </w:p>
        </w:tc>
        <w:tc>
          <w:tcPr>
            <w:tcW w:w="1299" w:type="dxa"/>
            <w:tcBorders>
              <w:top w:val="single" w:color="000000" w:sz="4" w:space="0"/>
              <w:bottom w:val="single" w:color="000000" w:sz="4" w:space="0"/>
            </w:tcBorders>
            <w:noWrap w:val="0"/>
            <w:vAlign w:val="center"/>
          </w:tcPr>
          <w:p w14:paraId="1F8160AE">
            <w:pPr>
              <w:pStyle w:val="79"/>
              <w:spacing w:before="8"/>
              <w:jc w:val="center"/>
              <w:textAlignment w:val="baseline"/>
              <w:rPr>
                <w:rFonts w:hint="eastAsia" w:ascii="宋体" w:hAnsi="宋体" w:cs="宋体"/>
                <w:color w:val="auto"/>
                <w:kern w:val="0"/>
                <w:sz w:val="18"/>
                <w:szCs w:val="18"/>
                <w:highlight w:val="none"/>
                <w:lang w:val="zh-TW" w:eastAsia="zh-TW"/>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4" w:space="0"/>
            </w:tcBorders>
            <w:noWrap w:val="0"/>
            <w:vAlign w:val="center"/>
          </w:tcPr>
          <w:p w14:paraId="55737C87">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5.13</w:t>
            </w:r>
          </w:p>
        </w:tc>
        <w:tc>
          <w:tcPr>
            <w:tcW w:w="1299" w:type="dxa"/>
            <w:tcBorders>
              <w:top w:val="single" w:color="000000" w:sz="4" w:space="0"/>
              <w:bottom w:val="single" w:color="000000" w:sz="4" w:space="0"/>
              <w:right w:val="single" w:color="000000" w:sz="12" w:space="0"/>
            </w:tcBorders>
            <w:noWrap w:val="0"/>
            <w:vAlign w:val="center"/>
          </w:tcPr>
          <w:p w14:paraId="097AAA0B">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6.13</w:t>
            </w:r>
          </w:p>
        </w:tc>
      </w:tr>
      <w:tr w14:paraId="1DB354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81" w:type="dxa"/>
            <w:tcBorders>
              <w:top w:val="single" w:color="000000" w:sz="4" w:space="0"/>
              <w:left w:val="single" w:color="000000" w:sz="12" w:space="0"/>
              <w:bottom w:val="single" w:color="000000" w:sz="12" w:space="0"/>
            </w:tcBorders>
            <w:noWrap w:val="0"/>
            <w:vAlign w:val="center"/>
          </w:tcPr>
          <w:p w14:paraId="5C4EA1A8">
            <w:pPr>
              <w:bidi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w:t>
            </w:r>
          </w:p>
        </w:tc>
        <w:tc>
          <w:tcPr>
            <w:tcW w:w="3116" w:type="dxa"/>
            <w:tcBorders>
              <w:top w:val="single" w:color="000000" w:sz="4" w:space="0"/>
              <w:bottom w:val="single" w:color="000000" w:sz="12" w:space="0"/>
            </w:tcBorders>
            <w:noWrap w:val="0"/>
            <w:vAlign w:val="center"/>
          </w:tcPr>
          <w:p w14:paraId="2E35B84A">
            <w:pPr>
              <w:pStyle w:val="79"/>
              <w:spacing w:before="8"/>
              <w:jc w:val="center"/>
              <w:textAlignment w:val="baseline"/>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实际注射量精度</w:t>
            </w:r>
          </w:p>
        </w:tc>
        <w:tc>
          <w:tcPr>
            <w:tcW w:w="1299" w:type="dxa"/>
            <w:tcBorders>
              <w:top w:val="single" w:color="000000" w:sz="4" w:space="0"/>
              <w:bottom w:val="single" w:color="000000" w:sz="12" w:space="0"/>
            </w:tcBorders>
            <w:noWrap w:val="0"/>
            <w:vAlign w:val="center"/>
          </w:tcPr>
          <w:p w14:paraId="77BE9BFC">
            <w:pPr>
              <w:pStyle w:val="79"/>
              <w:spacing w:before="8"/>
              <w:ind w:left="2"/>
              <w:jc w:val="center"/>
              <w:textAlignment w:val="baseline"/>
              <w:rPr>
                <w:rFonts w:hint="eastAsia" w:ascii="宋体" w:hAnsi="宋体" w:cs="宋体"/>
                <w:color w:val="auto"/>
                <w:kern w:val="0"/>
                <w:sz w:val="18"/>
                <w:szCs w:val="18"/>
                <w:highlight w:val="none"/>
                <w:lang w:val="zh-TW"/>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12" w:space="0"/>
            </w:tcBorders>
            <w:noWrap w:val="0"/>
            <w:vAlign w:val="center"/>
          </w:tcPr>
          <w:p w14:paraId="27D78B67">
            <w:pPr>
              <w:pStyle w:val="79"/>
              <w:spacing w:before="8"/>
              <w:jc w:val="center"/>
              <w:textAlignment w:val="baseline"/>
              <w:rPr>
                <w:rFonts w:hint="eastAsia" w:ascii="宋体" w:hAnsi="宋体" w:cs="宋体"/>
                <w:color w:val="auto"/>
                <w:kern w:val="0"/>
                <w:sz w:val="18"/>
                <w:szCs w:val="18"/>
                <w:highlight w:val="none"/>
                <w:lang w:val="zh-TW" w:eastAsia="zh-TW"/>
              </w:rPr>
            </w:pPr>
            <w:r>
              <w:rPr>
                <w:rFonts w:hint="eastAsia" w:ascii="宋体" w:hAnsi="宋体" w:cs="宋体"/>
                <w:color w:val="auto"/>
                <w:kern w:val="0"/>
                <w:sz w:val="18"/>
                <w:szCs w:val="18"/>
                <w:highlight w:val="none"/>
                <w:lang w:val="zh-TW" w:eastAsia="zh-TW"/>
              </w:rPr>
              <w:t>√</w:t>
            </w:r>
          </w:p>
        </w:tc>
        <w:tc>
          <w:tcPr>
            <w:tcW w:w="1299" w:type="dxa"/>
            <w:tcBorders>
              <w:top w:val="single" w:color="000000" w:sz="4" w:space="0"/>
              <w:bottom w:val="single" w:color="000000" w:sz="12" w:space="0"/>
            </w:tcBorders>
            <w:noWrap w:val="0"/>
            <w:vAlign w:val="center"/>
          </w:tcPr>
          <w:p w14:paraId="27A9B909">
            <w:pPr>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5.14</w:t>
            </w:r>
          </w:p>
        </w:tc>
        <w:tc>
          <w:tcPr>
            <w:tcW w:w="1299" w:type="dxa"/>
            <w:tcBorders>
              <w:top w:val="single" w:color="000000" w:sz="4" w:space="0"/>
              <w:bottom w:val="single" w:color="000000" w:sz="12" w:space="0"/>
              <w:right w:val="single" w:color="000000" w:sz="12" w:space="0"/>
            </w:tcBorders>
            <w:noWrap w:val="0"/>
            <w:vAlign w:val="center"/>
          </w:tcPr>
          <w:p w14:paraId="5DA58651">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6.14</w:t>
            </w:r>
          </w:p>
        </w:tc>
      </w:tr>
      <w:tr w14:paraId="316417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093" w:type="dxa"/>
            <w:gridSpan w:val="6"/>
            <w:tcBorders>
              <w:top w:val="single" w:color="000000" w:sz="12" w:space="0"/>
            </w:tcBorders>
            <w:noWrap w:val="0"/>
            <w:vAlign w:val="center"/>
          </w:tcPr>
          <w:p w14:paraId="328F0CF0">
            <w:pPr>
              <w:pStyle w:val="95"/>
              <w:bidi w:val="0"/>
              <w:rPr>
                <w:rFonts w:hint="eastAsia"/>
                <w:highlight w:val="none"/>
                <w:lang w:val="zh-TW" w:eastAsia="zh-TW"/>
              </w:rPr>
            </w:pPr>
            <w:r>
              <w:rPr>
                <w:rFonts w:hint="eastAsia"/>
                <w:highlight w:val="none"/>
                <w:lang w:val="zh-TW" w:eastAsia="zh-TW"/>
              </w:rPr>
              <w:t>“√”表示要进行的检验项目，“</w:t>
            </w:r>
            <w:r>
              <w:rPr>
                <w:rFonts w:hint="eastAsia"/>
                <w:highlight w:val="none"/>
                <w:lang w:val="zh-TW"/>
              </w:rPr>
              <w:t>—</w:t>
            </w:r>
            <w:r>
              <w:rPr>
                <w:rFonts w:hint="eastAsia"/>
                <w:highlight w:val="none"/>
                <w:lang w:val="zh-TW" w:eastAsia="zh-TW"/>
              </w:rPr>
              <w:t>”表示不进行的检验项目。</w:t>
            </w:r>
          </w:p>
          <w:p w14:paraId="079B299B">
            <w:pPr>
              <w:pStyle w:val="95"/>
              <w:bidi w:val="0"/>
              <w:rPr>
                <w:rFonts w:hint="eastAsia"/>
                <w:highlight w:val="none"/>
                <w:lang w:val="zh-TW" w:eastAsia="zh-TW"/>
              </w:rPr>
            </w:pPr>
            <w:r>
              <w:rPr>
                <w:rFonts w:hint="eastAsia"/>
                <w:highlight w:val="none"/>
                <w:vertAlign w:val="superscript"/>
                <w:lang w:val="en-US" w:eastAsia="zh-CN"/>
              </w:rPr>
              <w:t>a</w:t>
            </w:r>
            <w:r>
              <w:rPr>
                <w:rFonts w:hint="eastAsia"/>
                <w:highlight w:val="none"/>
                <w:vertAlign w:val="baseline"/>
                <w:lang w:val="en-US" w:eastAsia="zh-CN"/>
              </w:rPr>
              <w:t>安全要求</w:t>
            </w:r>
            <w:r>
              <w:rPr>
                <w:rFonts w:hint="eastAsia"/>
                <w:highlight w:val="none"/>
                <w:lang w:val="en-US" w:eastAsia="zh-CN"/>
              </w:rPr>
              <w:t>，出厂检验仅检测保护联接电路的连续性、绝缘电阻和电气强度。</w:t>
            </w:r>
          </w:p>
        </w:tc>
      </w:tr>
    </w:tbl>
    <w:p w14:paraId="4CE48F3B">
      <w:pPr>
        <w:pStyle w:val="61"/>
        <w:jc w:val="both"/>
        <w:textAlignment w:val="baseline"/>
        <w:outlineLvl w:val="1"/>
        <w:rPr>
          <w:rFonts w:ascii="宋体" w:hAnsi="宋体" w:eastAsia="宋体" w:cs="宋体"/>
          <w:color w:val="auto"/>
          <w:szCs w:val="24"/>
          <w:highlight w:val="none"/>
        </w:rPr>
      </w:pPr>
      <w:r>
        <w:rPr>
          <w:rFonts w:hint="eastAsia"/>
          <w:color w:val="auto"/>
          <w:highlight w:val="none"/>
        </w:rPr>
        <w:t>出厂检验</w:t>
      </w:r>
    </w:p>
    <w:p w14:paraId="67051396">
      <w:pPr>
        <w:pStyle w:val="114"/>
        <w:rPr>
          <w:rFonts w:hint="eastAsia"/>
          <w:color w:val="auto"/>
          <w:highlight w:val="none"/>
        </w:rPr>
      </w:pPr>
      <w:r>
        <w:rPr>
          <w:rFonts w:hint="eastAsia"/>
          <w:color w:val="auto"/>
          <w:highlight w:val="none"/>
        </w:rPr>
        <w:t>每台产品应经过制造商质量检验部门检验合格，并附有产品合格证方能出厂。</w:t>
      </w:r>
    </w:p>
    <w:p w14:paraId="572ED5BC">
      <w:pPr>
        <w:pStyle w:val="114"/>
        <w:rPr>
          <w:rFonts w:hint="eastAsia"/>
          <w:color w:val="auto"/>
          <w:highlight w:val="none"/>
        </w:rPr>
      </w:pPr>
      <w:r>
        <w:rPr>
          <w:rFonts w:hint="eastAsia"/>
          <w:color w:val="auto"/>
          <w:highlight w:val="none"/>
        </w:rPr>
        <w:t>每台产品出厂前，应进行不少于 4 h 或 3 000 次的带试验块的连续运转试验。</w:t>
      </w:r>
    </w:p>
    <w:p w14:paraId="19BC52E0">
      <w:pPr>
        <w:pStyle w:val="113"/>
        <w:bidi w:val="0"/>
        <w:rPr>
          <w:rFonts w:hint="eastAsia"/>
          <w:highlight w:val="none"/>
        </w:rPr>
      </w:pPr>
      <w:r>
        <w:rPr>
          <w:rFonts w:hint="eastAsia"/>
          <w:highlight w:val="none"/>
        </w:rPr>
        <w:t>在试验中若发生故障，则试验次数应从故障排除后重计。</w:t>
      </w:r>
    </w:p>
    <w:p w14:paraId="09F6408B">
      <w:pPr>
        <w:pStyle w:val="114"/>
        <w:rPr>
          <w:rFonts w:hint="eastAsia"/>
          <w:color w:val="auto"/>
          <w:highlight w:val="none"/>
        </w:rPr>
      </w:pPr>
      <w:r>
        <w:rPr>
          <w:rFonts w:hint="eastAsia"/>
          <w:color w:val="auto"/>
          <w:highlight w:val="none"/>
        </w:rPr>
        <w:t>按表 </w:t>
      </w:r>
      <w:r>
        <w:rPr>
          <w:rFonts w:hint="eastAsia"/>
          <w:color w:val="auto"/>
          <w:highlight w:val="none"/>
          <w:lang w:val="en-US" w:eastAsia="zh-CN"/>
        </w:rPr>
        <w:t>6</w:t>
      </w:r>
      <w:r>
        <w:rPr>
          <w:rFonts w:hint="eastAsia"/>
          <w:color w:val="auto"/>
          <w:highlight w:val="none"/>
        </w:rPr>
        <w:t> 的规定检验各项目，若有一项或一项以上不合格，则</w:t>
      </w:r>
      <w:r>
        <w:rPr>
          <w:rFonts w:hint="eastAsia"/>
          <w:color w:val="auto"/>
          <w:highlight w:val="none"/>
          <w:lang w:val="en-US" w:eastAsia="zh-CN"/>
        </w:rPr>
        <w:t>判</w:t>
      </w:r>
      <w:r>
        <w:rPr>
          <w:rFonts w:hint="eastAsia"/>
          <w:color w:val="auto"/>
          <w:highlight w:val="none"/>
        </w:rPr>
        <w:t>为不合格</w:t>
      </w:r>
      <w:r>
        <w:rPr>
          <w:rFonts w:hint="eastAsia"/>
          <w:color w:val="auto"/>
          <w:highlight w:val="none"/>
          <w:lang w:eastAsia="zh-CN"/>
        </w:rPr>
        <w:t>。</w:t>
      </w:r>
    </w:p>
    <w:p w14:paraId="680B0091">
      <w:pPr>
        <w:pStyle w:val="61"/>
        <w:jc w:val="both"/>
        <w:textAlignment w:val="baseline"/>
        <w:outlineLvl w:val="1"/>
        <w:rPr>
          <w:rFonts w:hAnsi="Times New Roman"/>
          <w:color w:val="auto"/>
          <w:highlight w:val="none"/>
        </w:rPr>
      </w:pPr>
      <w:r>
        <w:rPr>
          <w:rFonts w:hint="eastAsia"/>
          <w:color w:val="auto"/>
          <w:highlight w:val="none"/>
        </w:rPr>
        <w:t>型式检验</w:t>
      </w:r>
    </w:p>
    <w:p w14:paraId="26CC1E89">
      <w:pPr>
        <w:pStyle w:val="114"/>
        <w:rPr>
          <w:color w:val="auto"/>
          <w:sz w:val="20"/>
          <w:highlight w:val="none"/>
        </w:rPr>
      </w:pPr>
      <w:r>
        <w:rPr>
          <w:rFonts w:ascii="Times New Roman" w:hAnsi="Times New Roman"/>
          <w:color w:val="auto"/>
          <w:highlight w:val="none"/>
        </w:rPr>
        <w:t xml:space="preserve">有下列情况之一时，应进行型式检验： </w:t>
      </w:r>
    </w:p>
    <w:p w14:paraId="4930A180">
      <w:pPr>
        <w:pStyle w:val="115"/>
        <w:numPr>
          <w:ilvl w:val="0"/>
          <w:numId w:val="19"/>
        </w:numPr>
        <w:rPr>
          <w:rFonts w:hint="eastAsia"/>
          <w:color w:val="auto"/>
          <w:highlight w:val="none"/>
        </w:rPr>
      </w:pPr>
      <w:r>
        <w:rPr>
          <w:rFonts w:hint="eastAsia"/>
          <w:color w:val="auto"/>
          <w:highlight w:val="none"/>
        </w:rPr>
        <w:t>新产品或老产品转厂生产的试制定型鉴定；</w:t>
      </w:r>
    </w:p>
    <w:p w14:paraId="5F5E187C">
      <w:pPr>
        <w:pStyle w:val="115"/>
        <w:numPr>
          <w:ilvl w:val="0"/>
          <w:numId w:val="19"/>
        </w:numPr>
        <w:rPr>
          <w:rFonts w:hint="eastAsia"/>
          <w:color w:val="auto"/>
          <w:highlight w:val="none"/>
        </w:rPr>
      </w:pPr>
      <w:r>
        <w:rPr>
          <w:rFonts w:hint="eastAsia"/>
          <w:color w:val="auto"/>
          <w:highlight w:val="none"/>
        </w:rPr>
        <w:t>正式生产后，如结构、材料、工艺有较大改变，可能影响产品性能时；</w:t>
      </w:r>
    </w:p>
    <w:p w14:paraId="2AAA0F12">
      <w:pPr>
        <w:pStyle w:val="115"/>
        <w:numPr>
          <w:ilvl w:val="0"/>
          <w:numId w:val="19"/>
        </w:numPr>
        <w:rPr>
          <w:rFonts w:hint="eastAsia"/>
          <w:color w:val="auto"/>
          <w:highlight w:val="none"/>
        </w:rPr>
      </w:pPr>
      <w:r>
        <w:rPr>
          <w:rFonts w:hint="eastAsia"/>
          <w:color w:val="auto"/>
          <w:highlight w:val="none"/>
        </w:rPr>
        <w:t>产品长期停产后，恢复生产时；</w:t>
      </w:r>
    </w:p>
    <w:p w14:paraId="3731B8B4">
      <w:pPr>
        <w:pStyle w:val="115"/>
        <w:numPr>
          <w:ilvl w:val="0"/>
          <w:numId w:val="19"/>
        </w:numPr>
        <w:rPr>
          <w:rFonts w:hint="eastAsia"/>
          <w:color w:val="auto"/>
          <w:highlight w:val="none"/>
        </w:rPr>
      </w:pPr>
      <w:r>
        <w:rPr>
          <w:rFonts w:hint="eastAsia"/>
          <w:color w:val="auto"/>
          <w:highlight w:val="none"/>
          <w:lang w:val="en-US" w:eastAsia="zh-CN"/>
        </w:rPr>
        <w:t>出</w:t>
      </w:r>
      <w:r>
        <w:rPr>
          <w:rFonts w:hint="eastAsia"/>
          <w:color w:val="auto"/>
          <w:highlight w:val="none"/>
        </w:rPr>
        <w:t>厂检验结果与上次型式试验有较大差异时</w:t>
      </w:r>
      <w:r>
        <w:rPr>
          <w:rFonts w:hint="eastAsia"/>
          <w:color w:val="auto"/>
          <w:highlight w:val="none"/>
          <w:lang w:eastAsia="zh-CN"/>
        </w:rPr>
        <w:t>。</w:t>
      </w:r>
    </w:p>
    <w:p w14:paraId="6C70381A">
      <w:pPr>
        <w:pStyle w:val="114"/>
        <w:rPr>
          <w:rFonts w:hint="eastAsia"/>
          <w:color w:val="auto"/>
          <w:highlight w:val="none"/>
        </w:rPr>
      </w:pPr>
      <w:r>
        <w:rPr>
          <w:rFonts w:hint="eastAsia"/>
          <w:color w:val="auto"/>
          <w:highlight w:val="none"/>
        </w:rPr>
        <w:t>在出厂检验</w:t>
      </w:r>
      <w:r>
        <w:rPr>
          <w:rFonts w:hint="eastAsia"/>
          <w:color w:val="auto"/>
          <w:highlight w:val="none"/>
          <w:lang w:val="en-US" w:eastAsia="zh-CN"/>
        </w:rPr>
        <w:t>合格</w:t>
      </w:r>
      <w:r>
        <w:rPr>
          <w:rFonts w:hint="eastAsia"/>
          <w:color w:val="auto"/>
          <w:highlight w:val="none"/>
        </w:rPr>
        <w:t>产品中随机抽取 </w:t>
      </w:r>
      <w:r>
        <w:rPr>
          <w:rFonts w:hint="eastAsia"/>
          <w:color w:val="auto"/>
          <w:highlight w:val="none"/>
          <w:lang w:val="en-US" w:eastAsia="zh-CN"/>
        </w:rPr>
        <w:t>1 </w:t>
      </w:r>
      <w:r>
        <w:rPr>
          <w:rFonts w:hint="eastAsia"/>
          <w:color w:val="auto"/>
          <w:highlight w:val="none"/>
        </w:rPr>
        <w:t>台进行型式检验。经试验全部项目合格后，即判定该产品型式试验合格。如有不合格项，则判定该型式试验不合格</w:t>
      </w:r>
      <w:r>
        <w:rPr>
          <w:rFonts w:hint="eastAsia"/>
          <w:color w:val="auto"/>
          <w:highlight w:val="none"/>
          <w:lang w:eastAsia="zh-CN"/>
        </w:rPr>
        <w:t>。</w:t>
      </w:r>
    </w:p>
    <w:p w14:paraId="10EB1E8E">
      <w:pPr>
        <w:pStyle w:val="133"/>
        <w:textAlignment w:val="baseline"/>
        <w:outlineLvl w:val="0"/>
        <w:rPr>
          <w:rFonts w:hAnsi="黑体" w:cs="黑体"/>
          <w:color w:val="auto"/>
          <w:highlight w:val="none"/>
        </w:rPr>
      </w:pPr>
      <w:bookmarkStart w:id="50" w:name="_Toc25550"/>
      <w:bookmarkStart w:id="51" w:name="_Toc13511"/>
      <w:r>
        <w:rPr>
          <w:rFonts w:hint="eastAsia" w:hAnsi="黑体" w:cs="黑体"/>
          <w:color w:val="auto"/>
          <w:highlight w:val="none"/>
        </w:rPr>
        <w:t>标志、包装、运输和贮存</w:t>
      </w:r>
      <w:bookmarkEnd w:id="50"/>
      <w:bookmarkEnd w:id="51"/>
    </w:p>
    <w:p w14:paraId="6DD76DDA">
      <w:pPr>
        <w:pStyle w:val="61"/>
        <w:jc w:val="both"/>
        <w:textAlignment w:val="baseline"/>
        <w:outlineLvl w:val="1"/>
        <w:rPr>
          <w:rFonts w:hint="eastAsia"/>
          <w:color w:val="auto"/>
          <w:highlight w:val="none"/>
        </w:rPr>
      </w:pPr>
      <w:r>
        <w:rPr>
          <w:rFonts w:hint="eastAsia"/>
          <w:color w:val="auto"/>
          <w:highlight w:val="none"/>
        </w:rPr>
        <w:t>标志</w:t>
      </w:r>
    </w:p>
    <w:p w14:paraId="4625B4EE">
      <w:pPr>
        <w:pStyle w:val="23"/>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 每台产品应在明显位置固定产品标牌，标牌应符合</w:t>
      </w:r>
      <w:r>
        <w:rPr>
          <w:rFonts w:hint="eastAsia"/>
          <w:highlight w:val="none"/>
        </w:rPr>
        <w:t> </w:t>
      </w:r>
      <w:r>
        <w:rPr>
          <w:rFonts w:hint="eastAsia" w:ascii="宋体" w:hAnsi="宋体" w:eastAsia="宋体" w:cs="宋体"/>
          <w:color w:val="auto"/>
          <w:highlight w:val="none"/>
        </w:rPr>
        <w:t>GB/T</w:t>
      </w:r>
      <w:r>
        <w:rPr>
          <w:rFonts w:hint="eastAsia"/>
          <w:highlight w:val="none"/>
        </w:rPr>
        <w:t> </w:t>
      </w:r>
      <w:r>
        <w:rPr>
          <w:rFonts w:hint="eastAsia" w:ascii="宋体" w:hAnsi="宋体" w:eastAsia="宋体" w:cs="宋体"/>
          <w:color w:val="auto"/>
          <w:highlight w:val="none"/>
        </w:rPr>
        <w:t>13306</w:t>
      </w:r>
      <w:r>
        <w:rPr>
          <w:rFonts w:hint="eastAsia"/>
          <w:highlight w:val="none"/>
        </w:rPr>
        <w:t> </w:t>
      </w:r>
      <w:r>
        <w:rPr>
          <w:rFonts w:hint="eastAsia" w:ascii="宋体" w:hAnsi="宋体" w:eastAsia="宋体" w:cs="宋体"/>
          <w:color w:val="auto"/>
          <w:highlight w:val="none"/>
        </w:rPr>
        <w:t>的规定，并包括下列内容：</w:t>
      </w:r>
    </w:p>
    <w:p w14:paraId="2A199710">
      <w:pPr>
        <w:pStyle w:val="115"/>
        <w:numPr>
          <w:ilvl w:val="0"/>
          <w:numId w:val="20"/>
        </w:numPr>
        <w:rPr>
          <w:rFonts w:hint="eastAsia" w:hAnsi="Times New Roman" w:eastAsia="宋体" w:cs="Times New Roman"/>
          <w:color w:val="auto"/>
          <w:highlight w:val="none"/>
        </w:rPr>
      </w:pPr>
      <w:r>
        <w:rPr>
          <w:rFonts w:hint="eastAsia" w:hAnsi="Times New Roman" w:eastAsia="宋体" w:cs="Times New Roman"/>
          <w:color w:val="auto"/>
          <w:highlight w:val="none"/>
        </w:rPr>
        <w:t>制造厂名称和商标；</w:t>
      </w:r>
    </w:p>
    <w:p w14:paraId="0C7CAD43">
      <w:pPr>
        <w:pStyle w:val="115"/>
        <w:numPr>
          <w:ilvl w:val="0"/>
          <w:numId w:val="20"/>
        </w:numPr>
        <w:rPr>
          <w:rFonts w:hint="eastAsia" w:hAnsi="Times New Roman" w:eastAsia="宋体" w:cs="Times New Roman"/>
          <w:color w:val="auto"/>
          <w:highlight w:val="none"/>
        </w:rPr>
      </w:pPr>
      <w:r>
        <w:rPr>
          <w:rFonts w:hint="eastAsia" w:hAnsi="Times New Roman" w:eastAsia="宋体" w:cs="Times New Roman"/>
          <w:color w:val="auto"/>
          <w:highlight w:val="none"/>
        </w:rPr>
        <w:t>产品名称、型号及执行标准编号；</w:t>
      </w:r>
    </w:p>
    <w:p w14:paraId="10F4D3BC">
      <w:pPr>
        <w:pStyle w:val="115"/>
        <w:numPr>
          <w:ilvl w:val="0"/>
          <w:numId w:val="20"/>
        </w:numPr>
        <w:rPr>
          <w:rFonts w:hint="eastAsia" w:hAnsi="Times New Roman" w:eastAsia="宋体" w:cs="Times New Roman"/>
          <w:color w:val="auto"/>
          <w:highlight w:val="none"/>
        </w:rPr>
      </w:pPr>
      <w:r>
        <w:rPr>
          <w:rFonts w:hint="eastAsia" w:hAnsi="Times New Roman" w:eastAsia="宋体" w:cs="Times New Roman"/>
          <w:color w:val="auto"/>
          <w:highlight w:val="none"/>
        </w:rPr>
        <w:t>产品编号及出厂日期；</w:t>
      </w:r>
    </w:p>
    <w:p w14:paraId="635534D2">
      <w:pPr>
        <w:pStyle w:val="115"/>
        <w:numPr>
          <w:ilvl w:val="0"/>
          <w:numId w:val="20"/>
        </w:numPr>
        <w:rPr>
          <w:rFonts w:hint="eastAsia"/>
          <w:color w:val="auto"/>
          <w:highlight w:val="none"/>
        </w:rPr>
      </w:pPr>
      <w:r>
        <w:rPr>
          <w:rFonts w:hint="eastAsia" w:hAnsi="Times New Roman" w:eastAsia="宋体" w:cs="Times New Roman"/>
          <w:color w:val="auto"/>
          <w:highlight w:val="none"/>
        </w:rPr>
        <w:t>主要技术参数，至少包括锁模力和注射容量。</w:t>
      </w:r>
    </w:p>
    <w:p w14:paraId="60C7894E">
      <w:pPr>
        <w:pStyle w:val="61"/>
        <w:jc w:val="both"/>
        <w:textAlignment w:val="baseline"/>
        <w:outlineLvl w:val="1"/>
        <w:rPr>
          <w:rFonts w:hint="eastAsia"/>
          <w:color w:val="auto"/>
          <w:highlight w:val="none"/>
        </w:rPr>
      </w:pPr>
      <w:r>
        <w:rPr>
          <w:rFonts w:hint="eastAsia"/>
          <w:color w:val="auto"/>
          <w:highlight w:val="none"/>
        </w:rPr>
        <w:t xml:space="preserve"> 包装</w:t>
      </w:r>
    </w:p>
    <w:p w14:paraId="39128DE6">
      <w:pPr>
        <w:pStyle w:val="23"/>
        <w:textAlignment w:val="baseline"/>
        <w:rPr>
          <w:rFonts w:hint="eastAsia"/>
          <w:color w:val="auto"/>
          <w:highlight w:val="none"/>
        </w:rPr>
      </w:pPr>
      <w:r>
        <w:rPr>
          <w:rFonts w:hint="eastAsia"/>
          <w:color w:val="auto"/>
          <w:highlight w:val="none"/>
        </w:rPr>
        <w:t>产品包装应符合</w:t>
      </w:r>
      <w:r>
        <w:rPr>
          <w:rFonts w:hint="eastAsia"/>
          <w:highlight w:val="none"/>
        </w:rPr>
        <w:t> </w:t>
      </w:r>
      <w:r>
        <w:rPr>
          <w:rFonts w:hint="eastAsia"/>
          <w:color w:val="auto"/>
          <w:highlight w:val="none"/>
        </w:rPr>
        <w:t>GB/</w:t>
      </w:r>
      <w:r>
        <w:rPr>
          <w:rFonts w:hint="eastAsia" w:ascii="宋体" w:hAnsi="宋体" w:eastAsia="宋体" w:cs="宋体"/>
          <w:color w:val="auto"/>
          <w:highlight w:val="none"/>
        </w:rPr>
        <w:t>T</w:t>
      </w:r>
      <w:r>
        <w:rPr>
          <w:rFonts w:hint="eastAsia"/>
          <w:highlight w:val="none"/>
        </w:rPr>
        <w:t> </w:t>
      </w:r>
      <w:r>
        <w:rPr>
          <w:rFonts w:hint="eastAsia" w:ascii="宋体" w:hAnsi="宋体" w:eastAsia="宋体" w:cs="宋体"/>
          <w:color w:val="auto"/>
          <w:highlight w:val="none"/>
        </w:rPr>
        <w:t>13384</w:t>
      </w:r>
      <w:r>
        <w:rPr>
          <w:rFonts w:hint="eastAsia"/>
          <w:highlight w:val="none"/>
        </w:rPr>
        <w:t> </w:t>
      </w:r>
      <w:r>
        <w:rPr>
          <w:rFonts w:hint="eastAsia"/>
          <w:color w:val="auto"/>
          <w:highlight w:val="none"/>
        </w:rPr>
        <w:t>的规定，在产品包装箱内，应装有下列技术文件(装入防水袋):</w:t>
      </w:r>
    </w:p>
    <w:p w14:paraId="61C62424">
      <w:pPr>
        <w:pStyle w:val="115"/>
        <w:numPr>
          <w:ilvl w:val="0"/>
          <w:numId w:val="21"/>
        </w:numPr>
        <w:rPr>
          <w:rFonts w:hint="eastAsia" w:hAnsi="Times New Roman" w:eastAsia="宋体" w:cs="Times New Roman"/>
          <w:color w:val="auto"/>
          <w:highlight w:val="none"/>
        </w:rPr>
      </w:pPr>
      <w:r>
        <w:rPr>
          <w:rFonts w:hint="eastAsia" w:hAnsi="Times New Roman" w:eastAsia="宋体" w:cs="Times New Roman"/>
          <w:color w:val="auto"/>
          <w:highlight w:val="none"/>
        </w:rPr>
        <w:t>产品合格证；</w:t>
      </w:r>
    </w:p>
    <w:p w14:paraId="4B1363FE">
      <w:pPr>
        <w:pStyle w:val="115"/>
        <w:numPr>
          <w:ilvl w:val="0"/>
          <w:numId w:val="21"/>
        </w:numPr>
        <w:rPr>
          <w:rFonts w:hint="eastAsia" w:hAnsi="Times New Roman" w:eastAsia="宋体" w:cs="Times New Roman"/>
          <w:color w:val="auto"/>
          <w:highlight w:val="none"/>
        </w:rPr>
      </w:pPr>
      <w:r>
        <w:rPr>
          <w:rFonts w:hint="eastAsia" w:hAnsi="Times New Roman" w:eastAsia="宋体" w:cs="Times New Roman"/>
          <w:color w:val="auto"/>
          <w:highlight w:val="none"/>
        </w:rPr>
        <w:t>产品使用说明书；</w:t>
      </w:r>
    </w:p>
    <w:p w14:paraId="7D0DBA6F">
      <w:pPr>
        <w:pStyle w:val="115"/>
        <w:numPr>
          <w:ilvl w:val="0"/>
          <w:numId w:val="21"/>
        </w:numPr>
        <w:rPr>
          <w:rFonts w:hint="eastAsia" w:hAnsi="Times New Roman" w:eastAsia="宋体" w:cs="Times New Roman"/>
          <w:color w:val="auto"/>
          <w:highlight w:val="none"/>
        </w:rPr>
      </w:pPr>
      <w:r>
        <w:rPr>
          <w:rFonts w:hint="eastAsia" w:hAnsi="Times New Roman" w:eastAsia="宋体" w:cs="Times New Roman"/>
          <w:color w:val="auto"/>
          <w:highlight w:val="none"/>
        </w:rPr>
        <w:t>装箱单。</w:t>
      </w:r>
    </w:p>
    <w:p w14:paraId="1BEBECF4">
      <w:pPr>
        <w:pStyle w:val="61"/>
        <w:jc w:val="both"/>
        <w:textAlignment w:val="baseline"/>
        <w:outlineLvl w:val="1"/>
        <w:rPr>
          <w:rFonts w:hint="eastAsia"/>
          <w:color w:val="auto"/>
          <w:highlight w:val="none"/>
        </w:rPr>
      </w:pPr>
      <w:r>
        <w:rPr>
          <w:rFonts w:hint="eastAsia"/>
          <w:color w:val="auto"/>
          <w:highlight w:val="none"/>
        </w:rPr>
        <w:t>运输</w:t>
      </w:r>
    </w:p>
    <w:p w14:paraId="73957BA6">
      <w:pPr>
        <w:pStyle w:val="23"/>
        <w:rPr>
          <w:rFonts w:hint="eastAsia"/>
          <w:highlight w:val="none"/>
        </w:rPr>
      </w:pPr>
      <w:r>
        <w:rPr>
          <w:rFonts w:hint="eastAsia"/>
          <w:highlight w:val="none"/>
        </w:rPr>
        <w:t>产品运输要适合陆路、水路等运输及装载要求，并应符合 GB/T 191 和 GB/T 6388 的规定。</w:t>
      </w:r>
    </w:p>
    <w:p w14:paraId="4C333E7E">
      <w:pPr>
        <w:pStyle w:val="61"/>
        <w:jc w:val="both"/>
        <w:textAlignment w:val="baseline"/>
        <w:outlineLvl w:val="1"/>
        <w:rPr>
          <w:rFonts w:hint="eastAsia"/>
          <w:color w:val="auto"/>
          <w:highlight w:val="none"/>
        </w:rPr>
      </w:pPr>
      <w:r>
        <w:rPr>
          <w:rFonts w:hint="eastAsia"/>
          <w:color w:val="auto"/>
          <w:highlight w:val="none"/>
        </w:rPr>
        <w:t>贮存</w:t>
      </w:r>
    </w:p>
    <w:p w14:paraId="7DDFED9B">
      <w:pPr>
        <w:pStyle w:val="23"/>
        <w:textAlignment w:val="baseline"/>
        <w:rPr>
          <w:rFonts w:hint="eastAsia"/>
          <w:color w:val="auto"/>
          <w:highlight w:val="none"/>
        </w:rPr>
      </w:pPr>
      <w:r>
        <w:rPr>
          <w:rFonts w:hint="eastAsia"/>
          <w:color w:val="auto"/>
          <w:highlight w:val="none"/>
        </w:rPr>
        <w:t>产品应贮存在干燥通风处，避免受潮。如露天存放时，应有防雨措施。</w:t>
      </w:r>
    </w:p>
    <w:p w14:paraId="2EACDF3F">
      <w:pPr>
        <w:pStyle w:val="133"/>
        <w:outlineLvl w:val="0"/>
        <w:rPr>
          <w:color w:val="auto"/>
          <w:highlight w:val="none"/>
        </w:rPr>
      </w:pPr>
      <w:bookmarkStart w:id="52" w:name="_Toc10943"/>
      <w:bookmarkStart w:id="53" w:name="_Toc10351"/>
      <w:r>
        <w:rPr>
          <w:rFonts w:hint="eastAsia"/>
          <w:color w:val="auto"/>
          <w:highlight w:val="none"/>
        </w:rPr>
        <w:t>质量承诺</w:t>
      </w:r>
      <w:bookmarkEnd w:id="52"/>
      <w:bookmarkEnd w:id="53"/>
    </w:p>
    <w:p w14:paraId="1C89B086">
      <w:pPr>
        <w:pStyle w:val="110"/>
        <w:jc w:val="both"/>
        <w:textAlignment w:val="baseline"/>
        <w:rPr>
          <w:rFonts w:hint="eastAsia"/>
          <w:color w:val="auto"/>
          <w:highlight w:val="none"/>
        </w:rPr>
      </w:pPr>
      <w:r>
        <w:rPr>
          <w:rFonts w:hint="eastAsia"/>
          <w:color w:val="auto"/>
          <w:highlight w:val="none"/>
        </w:rPr>
        <w:t>客户有质量诉求时，在 1 个工作日内做出服务响应，2 个工作日内提供</w:t>
      </w:r>
      <w:r>
        <w:rPr>
          <w:rFonts w:hint="eastAsia"/>
          <w:color w:val="auto"/>
          <w:highlight w:val="none"/>
          <w:lang w:val="en-US" w:eastAsia="zh-CN"/>
        </w:rPr>
        <w:t>服务</w:t>
      </w:r>
      <w:r>
        <w:rPr>
          <w:rFonts w:hint="eastAsia"/>
          <w:color w:val="auto"/>
          <w:highlight w:val="none"/>
        </w:rPr>
        <w:t>方案。</w:t>
      </w:r>
    </w:p>
    <w:p w14:paraId="661E939D">
      <w:pPr>
        <w:pStyle w:val="110"/>
        <w:jc w:val="both"/>
        <w:textAlignment w:val="baseline"/>
        <w:rPr>
          <w:rFonts w:hint="eastAsia"/>
          <w:color w:val="auto"/>
          <w:highlight w:val="none"/>
        </w:rPr>
      </w:pPr>
      <w:r>
        <w:rPr>
          <w:rFonts w:hint="eastAsia"/>
          <w:color w:val="auto"/>
          <w:highlight w:val="none"/>
        </w:rPr>
        <w:t>免费为客户提供新机操作培训，终生提供技术支持</w:t>
      </w:r>
      <w:r>
        <w:rPr>
          <w:rFonts w:hint="eastAsia"/>
          <w:color w:val="auto"/>
          <w:highlight w:val="none"/>
          <w:lang w:eastAsia="zh-CN"/>
        </w:rPr>
        <w:t>。</w:t>
      </w:r>
    </w:p>
    <w:p w14:paraId="25103505">
      <w:pPr>
        <w:pStyle w:val="110"/>
        <w:numPr>
          <w:ilvl w:val="0"/>
          <w:numId w:val="0"/>
        </w:numPr>
        <w:jc w:val="center"/>
        <w:textAlignment w:val="baseline"/>
        <w:outlineLvl w:val="9"/>
        <w:rPr>
          <w:highlight w:val="none"/>
        </w:rPr>
      </w:pPr>
      <w:bookmarkStart w:id="54" w:name="BookMark8"/>
      <w:r>
        <w:rPr>
          <w:highlight w:val="none"/>
        </w:rPr>
        <w:drawing>
          <wp:inline distT="0" distB="0" distL="114300" distR="114300">
            <wp:extent cx="1485900" cy="317500"/>
            <wp:effectExtent l="0" t="0" r="0" b="0"/>
            <wp:docPr id="8" name="图片 2"/>
            <wp:cNvGraphicFramePr/>
            <a:graphic xmlns:a="http://schemas.openxmlformats.org/drawingml/2006/main">
              <a:graphicData uri="http://schemas.openxmlformats.org/drawingml/2006/picture">
                <pic:pic xmlns:pic="http://schemas.openxmlformats.org/drawingml/2006/picture">
                  <pic:nvPicPr>
                    <pic:cNvPr id="8" name="图片 2"/>
                    <pic:cNvPicPr/>
                  </pic:nvPicPr>
                  <pic:blipFill>
                    <a:blip r:embed="rId12"/>
                    <a:stretch>
                      <a:fillRect/>
                    </a:stretch>
                  </pic:blipFill>
                  <pic:spPr>
                    <a:xfrm>
                      <a:off x="0" y="0"/>
                      <a:ext cx="1485900" cy="317500"/>
                    </a:xfrm>
                    <a:prstGeom prst="rect">
                      <a:avLst/>
                    </a:prstGeom>
                    <a:noFill/>
                    <a:ln>
                      <a:noFill/>
                    </a:ln>
                  </pic:spPr>
                </pic:pic>
              </a:graphicData>
            </a:graphic>
          </wp:inline>
        </w:drawing>
      </w:r>
      <w:bookmarkEnd w:id="54"/>
    </w:p>
    <w:p w14:paraId="755C434F">
      <w:pPr>
        <w:pStyle w:val="110"/>
        <w:numPr>
          <w:ilvl w:val="0"/>
          <w:numId w:val="0"/>
        </w:numPr>
        <w:jc w:val="center"/>
        <w:textAlignment w:val="baseline"/>
        <w:outlineLvl w:val="9"/>
        <w:rPr>
          <w:highlight w:val="none"/>
        </w:rPr>
      </w:pPr>
    </w:p>
    <w:p w14:paraId="64883B38">
      <w:pPr>
        <w:pStyle w:val="110"/>
        <w:numPr>
          <w:ilvl w:val="0"/>
          <w:numId w:val="0"/>
        </w:numPr>
        <w:jc w:val="center"/>
        <w:textAlignment w:val="baseline"/>
        <w:outlineLvl w:val="9"/>
        <w:rPr>
          <w:highlight w:val="none"/>
        </w:rPr>
      </w:pPr>
    </w:p>
    <w:p w14:paraId="7EC167B9">
      <w:pPr>
        <w:pStyle w:val="110"/>
        <w:numPr>
          <w:ilvl w:val="0"/>
          <w:numId w:val="0"/>
        </w:numPr>
        <w:jc w:val="left"/>
        <w:textAlignment w:val="baseline"/>
        <w:outlineLvl w:val="9"/>
        <w:rPr>
          <w:rFonts w:hint="eastAsia"/>
          <w:highlight w:val="none"/>
          <w:lang w:val="en-US" w:eastAsia="zh-CN"/>
        </w:rPr>
      </w:pPr>
    </w:p>
    <w:p w14:paraId="5D2072D6">
      <w:pPr>
        <w:pStyle w:val="110"/>
        <w:numPr>
          <w:ilvl w:val="0"/>
          <w:numId w:val="0"/>
        </w:numPr>
        <w:jc w:val="left"/>
        <w:textAlignment w:val="baseline"/>
        <w:outlineLvl w:val="9"/>
        <w:rPr>
          <w:rFonts w:hint="eastAsia"/>
          <w:highlight w:val="none"/>
          <w:lang w:val="en-US" w:eastAsia="zh-CN"/>
        </w:rPr>
      </w:pPr>
    </w:p>
    <w:p w14:paraId="426AEE84">
      <w:pPr>
        <w:pStyle w:val="110"/>
        <w:numPr>
          <w:ilvl w:val="0"/>
          <w:numId w:val="0"/>
        </w:numPr>
        <w:jc w:val="left"/>
        <w:textAlignment w:val="baseline"/>
        <w:outlineLvl w:val="9"/>
        <w:rPr>
          <w:rFonts w:hint="eastAsia"/>
          <w:highlight w:val="none"/>
          <w:lang w:val="en-US" w:eastAsia="zh-CN"/>
        </w:rPr>
      </w:pPr>
    </w:p>
    <w:p w14:paraId="3D1D6193">
      <w:pPr>
        <w:pStyle w:val="110"/>
        <w:numPr>
          <w:ilvl w:val="0"/>
          <w:numId w:val="0"/>
        </w:numPr>
        <w:jc w:val="left"/>
        <w:textAlignment w:val="baseline"/>
        <w:outlineLvl w:val="9"/>
        <w:rPr>
          <w:rFonts w:hint="eastAsia"/>
          <w:highlight w:val="none"/>
          <w:lang w:val="en-US" w:eastAsia="zh-CN"/>
        </w:rPr>
      </w:pPr>
    </w:p>
    <w:p w14:paraId="27F053A1">
      <w:pPr>
        <w:pStyle w:val="110"/>
        <w:numPr>
          <w:ilvl w:val="0"/>
          <w:numId w:val="0"/>
        </w:numPr>
        <w:jc w:val="left"/>
        <w:textAlignment w:val="baseline"/>
        <w:outlineLvl w:val="9"/>
        <w:rPr>
          <w:rFonts w:hint="eastAsia"/>
          <w:highlight w:val="none"/>
          <w:lang w:val="en-US" w:eastAsia="zh-CN"/>
        </w:rPr>
      </w:pPr>
    </w:p>
    <w:p w14:paraId="7DBFA580">
      <w:pPr>
        <w:pStyle w:val="110"/>
        <w:numPr>
          <w:ilvl w:val="0"/>
          <w:numId w:val="0"/>
        </w:numPr>
        <w:jc w:val="left"/>
        <w:textAlignment w:val="baseline"/>
        <w:outlineLvl w:val="9"/>
        <w:rPr>
          <w:rFonts w:hint="eastAsia"/>
          <w:highlight w:val="none"/>
          <w:lang w:val="en-US" w:eastAsia="zh-CN"/>
        </w:rPr>
      </w:pPr>
    </w:p>
    <w:p w14:paraId="151DEE8D">
      <w:pPr>
        <w:pStyle w:val="110"/>
        <w:numPr>
          <w:ilvl w:val="0"/>
          <w:numId w:val="0"/>
        </w:numPr>
        <w:jc w:val="left"/>
        <w:textAlignment w:val="baseline"/>
        <w:outlineLvl w:val="9"/>
        <w:rPr>
          <w:rFonts w:hint="eastAsia"/>
          <w:highlight w:val="none"/>
          <w:lang w:val="en-US" w:eastAsia="zh-CN"/>
        </w:rPr>
      </w:pPr>
    </w:p>
    <w:p w14:paraId="3C547C28">
      <w:pPr>
        <w:pStyle w:val="110"/>
        <w:numPr>
          <w:ilvl w:val="0"/>
          <w:numId w:val="0"/>
        </w:numPr>
        <w:jc w:val="left"/>
        <w:textAlignment w:val="baseline"/>
        <w:outlineLvl w:val="9"/>
        <w:rPr>
          <w:rFonts w:hint="eastAsia"/>
          <w:highlight w:val="none"/>
          <w:lang w:val="en-US" w:eastAsia="zh-CN"/>
        </w:rPr>
      </w:pPr>
    </w:p>
    <w:p w14:paraId="6A173C81">
      <w:pPr>
        <w:pStyle w:val="110"/>
        <w:numPr>
          <w:ilvl w:val="0"/>
          <w:numId w:val="0"/>
        </w:numPr>
        <w:jc w:val="left"/>
        <w:textAlignment w:val="baseline"/>
        <w:outlineLvl w:val="9"/>
        <w:rPr>
          <w:rFonts w:hint="eastAsia"/>
          <w:highlight w:val="none"/>
          <w:lang w:val="en-US" w:eastAsia="zh-CN"/>
        </w:rPr>
      </w:pPr>
    </w:p>
    <w:p w14:paraId="55FC20F8">
      <w:pPr>
        <w:pStyle w:val="110"/>
        <w:numPr>
          <w:ilvl w:val="0"/>
          <w:numId w:val="0"/>
        </w:numPr>
        <w:jc w:val="left"/>
        <w:textAlignment w:val="baseline"/>
        <w:outlineLvl w:val="9"/>
        <w:rPr>
          <w:rFonts w:hint="eastAsia"/>
          <w:highlight w:val="none"/>
          <w:lang w:val="en-US" w:eastAsia="zh-CN"/>
        </w:rPr>
      </w:pPr>
    </w:p>
    <w:p w14:paraId="1B85885E">
      <w:pPr>
        <w:pStyle w:val="110"/>
        <w:numPr>
          <w:ilvl w:val="0"/>
          <w:numId w:val="0"/>
        </w:numPr>
        <w:jc w:val="left"/>
        <w:textAlignment w:val="baseline"/>
        <w:outlineLvl w:val="9"/>
        <w:rPr>
          <w:rFonts w:hint="eastAsia"/>
          <w:highlight w:val="none"/>
          <w:lang w:val="en-US" w:eastAsia="zh-CN"/>
        </w:rPr>
      </w:pPr>
    </w:p>
    <w:p w14:paraId="09A43B04">
      <w:pPr>
        <w:pStyle w:val="110"/>
        <w:numPr>
          <w:ilvl w:val="0"/>
          <w:numId w:val="0"/>
        </w:numPr>
        <w:jc w:val="left"/>
        <w:textAlignment w:val="baseline"/>
        <w:outlineLvl w:val="9"/>
        <w:rPr>
          <w:rFonts w:hint="eastAsia"/>
          <w:highlight w:val="none"/>
          <w:lang w:val="en-US" w:eastAsia="zh-CN"/>
        </w:rPr>
      </w:pPr>
    </w:p>
    <w:p w14:paraId="21EE955D">
      <w:pPr>
        <w:pStyle w:val="110"/>
        <w:numPr>
          <w:ilvl w:val="0"/>
          <w:numId w:val="0"/>
        </w:numPr>
        <w:jc w:val="left"/>
        <w:textAlignment w:val="baseline"/>
        <w:outlineLvl w:val="9"/>
        <w:rPr>
          <w:rFonts w:hint="eastAsia"/>
          <w:highlight w:val="none"/>
          <w:lang w:val="en-US" w:eastAsia="zh-CN"/>
        </w:rPr>
      </w:pPr>
    </w:p>
    <w:p w14:paraId="6D744A42">
      <w:pPr>
        <w:pStyle w:val="110"/>
        <w:numPr>
          <w:ilvl w:val="0"/>
          <w:numId w:val="0"/>
        </w:numPr>
        <w:jc w:val="left"/>
        <w:textAlignment w:val="baseline"/>
        <w:outlineLvl w:val="9"/>
        <w:rPr>
          <w:rFonts w:hint="eastAsia"/>
          <w:highlight w:val="none"/>
          <w:lang w:val="en-US" w:eastAsia="zh-CN"/>
        </w:rPr>
      </w:pPr>
    </w:p>
    <w:p w14:paraId="379FA0E3">
      <w:pPr>
        <w:pStyle w:val="110"/>
        <w:numPr>
          <w:ilvl w:val="0"/>
          <w:numId w:val="0"/>
        </w:numPr>
        <w:jc w:val="left"/>
        <w:textAlignment w:val="baseline"/>
        <w:outlineLvl w:val="9"/>
        <w:rPr>
          <w:rFonts w:hint="eastAsia"/>
          <w:highlight w:val="none"/>
          <w:lang w:val="en-US" w:eastAsia="zh-CN"/>
        </w:rPr>
      </w:pPr>
    </w:p>
    <w:p w14:paraId="2D36F48E">
      <w:pPr>
        <w:pStyle w:val="110"/>
        <w:numPr>
          <w:ilvl w:val="0"/>
          <w:numId w:val="0"/>
        </w:numPr>
        <w:jc w:val="left"/>
        <w:textAlignment w:val="baseline"/>
        <w:outlineLvl w:val="9"/>
        <w:rPr>
          <w:rFonts w:hint="eastAsia"/>
          <w:highlight w:val="none"/>
          <w:lang w:val="en-US" w:eastAsia="zh-CN"/>
        </w:rPr>
      </w:pPr>
    </w:p>
    <w:p w14:paraId="6C7418B5">
      <w:pPr>
        <w:pStyle w:val="110"/>
        <w:numPr>
          <w:ilvl w:val="0"/>
          <w:numId w:val="0"/>
        </w:numPr>
        <w:jc w:val="left"/>
        <w:textAlignment w:val="baseline"/>
        <w:outlineLvl w:val="9"/>
        <w:rPr>
          <w:rFonts w:hint="eastAsia"/>
          <w:highlight w:val="none"/>
          <w:lang w:val="en-US" w:eastAsia="zh-CN"/>
        </w:rPr>
      </w:pPr>
    </w:p>
    <w:p w14:paraId="731C079E">
      <w:pPr>
        <w:pStyle w:val="110"/>
        <w:numPr>
          <w:ilvl w:val="0"/>
          <w:numId w:val="0"/>
        </w:numPr>
        <w:jc w:val="left"/>
        <w:textAlignment w:val="baseline"/>
        <w:outlineLvl w:val="9"/>
        <w:rPr>
          <w:rFonts w:hint="eastAsia"/>
          <w:highlight w:val="none"/>
          <w:lang w:val="en-US" w:eastAsia="zh-CN"/>
        </w:rPr>
      </w:pPr>
    </w:p>
    <w:p w14:paraId="551710B3">
      <w:pPr>
        <w:pStyle w:val="110"/>
        <w:numPr>
          <w:ilvl w:val="0"/>
          <w:numId w:val="0"/>
        </w:numPr>
        <w:jc w:val="left"/>
        <w:textAlignment w:val="baseline"/>
        <w:outlineLvl w:val="9"/>
        <w:rPr>
          <w:rFonts w:hint="eastAsia"/>
          <w:highlight w:val="none"/>
          <w:lang w:val="en-US" w:eastAsia="zh-CN"/>
        </w:rPr>
      </w:pPr>
    </w:p>
    <w:p w14:paraId="059956FB">
      <w:pPr>
        <w:pStyle w:val="110"/>
        <w:numPr>
          <w:ilvl w:val="0"/>
          <w:numId w:val="0"/>
        </w:numPr>
        <w:jc w:val="left"/>
        <w:textAlignment w:val="baseline"/>
        <w:outlineLvl w:val="9"/>
        <w:rPr>
          <w:rFonts w:hint="eastAsia"/>
          <w:highlight w:val="none"/>
          <w:lang w:val="en-US" w:eastAsia="zh-CN"/>
        </w:rPr>
      </w:pPr>
    </w:p>
    <w:p w14:paraId="6B3D5EBF">
      <w:pPr>
        <w:pStyle w:val="110"/>
        <w:numPr>
          <w:ilvl w:val="0"/>
          <w:numId w:val="0"/>
        </w:numPr>
        <w:jc w:val="left"/>
        <w:textAlignment w:val="baseline"/>
        <w:outlineLvl w:val="9"/>
        <w:rPr>
          <w:rFonts w:hint="eastAsia"/>
          <w:highlight w:val="none"/>
          <w:lang w:val="en-US" w:eastAsia="zh-CN"/>
        </w:rPr>
      </w:pPr>
    </w:p>
    <w:p w14:paraId="545F4584">
      <w:pPr>
        <w:pStyle w:val="110"/>
        <w:numPr>
          <w:ilvl w:val="0"/>
          <w:numId w:val="0"/>
        </w:numPr>
        <w:jc w:val="left"/>
        <w:textAlignment w:val="baseline"/>
        <w:outlineLvl w:val="9"/>
        <w:rPr>
          <w:rFonts w:hint="eastAsia"/>
          <w:highlight w:val="none"/>
          <w:lang w:val="en-US" w:eastAsia="zh-CN"/>
        </w:rPr>
      </w:pPr>
    </w:p>
    <w:p w14:paraId="299A3920">
      <w:pPr>
        <w:pStyle w:val="110"/>
        <w:numPr>
          <w:ilvl w:val="0"/>
          <w:numId w:val="0"/>
        </w:numPr>
        <w:jc w:val="left"/>
        <w:textAlignment w:val="baseline"/>
        <w:outlineLvl w:val="9"/>
        <w:rPr>
          <w:rFonts w:hint="eastAsia"/>
          <w:highlight w:val="none"/>
          <w:lang w:val="en-US" w:eastAsia="zh-CN"/>
        </w:rPr>
      </w:pPr>
      <w:r>
        <w:rPr>
          <w:rFonts w:hint="eastAsia"/>
          <w:highlight w:val="none"/>
          <w:lang w:val="en-US" w:eastAsia="zh-CN"/>
        </w:rPr>
        <w:t>修改内容：</w:t>
      </w:r>
    </w:p>
    <w:p w14:paraId="63F9EEA2">
      <w:pPr>
        <w:pStyle w:val="110"/>
        <w:numPr>
          <w:ilvl w:val="0"/>
          <w:numId w:val="22"/>
        </w:numPr>
        <w:jc w:val="left"/>
        <w:textAlignment w:val="baseline"/>
        <w:outlineLvl w:val="9"/>
        <w:rPr>
          <w:rFonts w:hint="eastAsia"/>
          <w:highlight w:val="none"/>
          <w:lang w:val="en-US" w:eastAsia="zh-CN"/>
        </w:rPr>
      </w:pPr>
      <w:r>
        <w:rPr>
          <w:rFonts w:hint="eastAsia"/>
          <w:highlight w:val="none"/>
          <w:lang w:val="en-US" w:eastAsia="zh-CN"/>
        </w:rPr>
        <w:t>第一章 范围   “双柱塞”修改为“柱塞式”；</w:t>
      </w:r>
    </w:p>
    <w:p w14:paraId="658D08AC">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第二章 规范性引用文件    “GB30253-2013”修改为“GB30253-2024”；</w:t>
      </w:r>
    </w:p>
    <w:p w14:paraId="467B3151">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4.1.2删除“实验室仿真”；</w:t>
      </w:r>
    </w:p>
    <w:p w14:paraId="76CA3811">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4.2.2需要核实实际的进货质量要求；</w:t>
      </w:r>
    </w:p>
    <w:p w14:paraId="46070947">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4.4需要核实实际有的检测能力和检测设备，需覆盖出厂检验项目；</w:t>
      </w:r>
    </w:p>
    <w:p w14:paraId="09F825D0">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5.2.2增加“</w:t>
      </w:r>
      <w:r>
        <w:rPr>
          <w:rFonts w:hint="default"/>
          <w:highlight w:val="none"/>
          <w:lang w:val="en-US" w:eastAsia="zh-CN"/>
        </w:rPr>
        <w:t>流量为工作流量时</w:t>
      </w:r>
      <w:r>
        <w:rPr>
          <w:rFonts w:hint="eastAsia"/>
          <w:highlight w:val="none"/>
          <w:lang w:val="en-US" w:eastAsia="zh-CN"/>
        </w:rPr>
        <w:t>”限定；</w:t>
      </w:r>
    </w:p>
    <w:p w14:paraId="0DAC0057">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5.4“固定模板”改为“定模板”；</w:t>
      </w:r>
    </w:p>
    <w:p w14:paraId="7D554648">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5.7“开模重复定位精度”数值修改；</w:t>
      </w:r>
    </w:p>
    <w:p w14:paraId="56BA2C36">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5.10需要核实“比能耗”数值；</w:t>
      </w:r>
    </w:p>
    <w:p w14:paraId="4D37568B">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5.11“整机噪声”不同锁模力划分及噪声修改；</w:t>
      </w:r>
    </w:p>
    <w:p w14:paraId="7FB290E8">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6.2.1修改为与国标一致；</w:t>
      </w:r>
    </w:p>
    <w:p w14:paraId="67EA15A1">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6.2.2增加“</w:t>
      </w:r>
      <w:r>
        <w:rPr>
          <w:rFonts w:hint="default"/>
          <w:highlight w:val="none"/>
          <w:lang w:val="en-US" w:eastAsia="zh-CN"/>
        </w:rPr>
        <w:t>流量为工作流量时</w:t>
      </w:r>
      <w:r>
        <w:rPr>
          <w:rFonts w:hint="eastAsia"/>
          <w:highlight w:val="none"/>
          <w:lang w:val="en-US" w:eastAsia="zh-CN"/>
        </w:rPr>
        <w:t>”限定；</w:t>
      </w:r>
    </w:p>
    <w:p w14:paraId="371402D3">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6.14增加“每次下料称重误差不应大于 1%”。算术平均值的话，如一次80，一次120，平均值还是100，并不合理；</w:t>
      </w:r>
    </w:p>
    <w:p w14:paraId="78D51696">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7.1出厂检验要检验的项目增加“整机要求”“锁模力重复精度”“拉杆受力偏载率”，减少“制品质量重复精度”；</w:t>
      </w:r>
    </w:p>
    <w:p w14:paraId="71433B8E">
      <w:pPr>
        <w:pStyle w:val="110"/>
        <w:numPr>
          <w:ilvl w:val="0"/>
          <w:numId w:val="22"/>
        </w:numPr>
        <w:jc w:val="left"/>
        <w:textAlignment w:val="baseline"/>
        <w:outlineLvl w:val="9"/>
        <w:rPr>
          <w:rFonts w:hint="default"/>
          <w:highlight w:val="none"/>
          <w:lang w:val="en-US" w:eastAsia="zh-CN"/>
        </w:rPr>
      </w:pPr>
      <w:r>
        <w:rPr>
          <w:rFonts w:hint="eastAsia"/>
          <w:highlight w:val="none"/>
          <w:lang w:val="en-US" w:eastAsia="zh-CN"/>
        </w:rPr>
        <w:t xml:space="preserve">删除9.1“产品自交付验收合格之日起，在正常的储运、保养、使用条件下，因产品的质量问题而不能正常使用时，对相关零部件（除易损件外）提供免费更换或维修服务”  </w:t>
      </w:r>
    </w:p>
    <w:p w14:paraId="487E34B8">
      <w:pPr>
        <w:pStyle w:val="110"/>
        <w:numPr>
          <w:ilvl w:val="0"/>
          <w:numId w:val="0"/>
        </w:numPr>
        <w:spacing w:before="0" w:beforeLines="0" w:after="0" w:afterLines="0"/>
        <w:jc w:val="left"/>
        <w:textAlignment w:val="baseline"/>
        <w:outlineLvl w:val="9"/>
        <w:rPr>
          <w:rFonts w:hint="eastAsia"/>
          <w:highlight w:val="none"/>
          <w:lang w:val="en-US" w:eastAsia="zh-CN"/>
        </w:rPr>
      </w:pPr>
    </w:p>
    <w:p w14:paraId="2FA459DC">
      <w:pPr>
        <w:pStyle w:val="110"/>
        <w:numPr>
          <w:ilvl w:val="0"/>
          <w:numId w:val="0"/>
        </w:numPr>
        <w:spacing w:before="0" w:beforeLines="0" w:after="0" w:afterLines="0"/>
        <w:jc w:val="left"/>
        <w:textAlignment w:val="baseline"/>
        <w:outlineLvl w:val="9"/>
        <w:rPr>
          <w:rFonts w:hint="eastAsia"/>
          <w:highlight w:val="none"/>
          <w:lang w:val="en-US" w:eastAsia="zh-CN"/>
        </w:rPr>
      </w:pPr>
    </w:p>
    <w:p w14:paraId="0F1DCFB0">
      <w:pPr>
        <w:pStyle w:val="110"/>
        <w:numPr>
          <w:ilvl w:val="0"/>
          <w:numId w:val="0"/>
        </w:numPr>
        <w:spacing w:before="0" w:beforeLines="0" w:after="0" w:afterLines="0"/>
        <w:jc w:val="left"/>
        <w:textAlignment w:val="baseline"/>
        <w:outlineLvl w:val="9"/>
        <w:rPr>
          <w:rFonts w:hint="eastAsia"/>
          <w:highlight w:val="none"/>
          <w:lang w:val="en-US" w:eastAsia="zh-CN"/>
        </w:rPr>
      </w:pPr>
      <w:r>
        <w:rPr>
          <w:rFonts w:hint="eastAsia"/>
          <w:highlight w:val="none"/>
          <w:lang w:val="en-US" w:eastAsia="zh-CN"/>
        </w:rPr>
        <w:t>建议增加内容：</w:t>
      </w:r>
    </w:p>
    <w:p w14:paraId="0F0D6436">
      <w:pPr>
        <w:pStyle w:val="110"/>
        <w:numPr>
          <w:ilvl w:val="0"/>
          <w:numId w:val="23"/>
        </w:numPr>
        <w:spacing w:before="0" w:beforeLines="0" w:after="0" w:afterLines="0"/>
        <w:jc w:val="left"/>
        <w:textAlignment w:val="baseline"/>
        <w:outlineLvl w:val="9"/>
        <w:rPr>
          <w:rFonts w:hint="eastAsia"/>
          <w:highlight w:val="none"/>
          <w:lang w:val="en-US" w:eastAsia="zh-CN"/>
        </w:rPr>
      </w:pPr>
      <w:r>
        <w:rPr>
          <w:rFonts w:hint="eastAsia"/>
          <w:highlight w:val="none"/>
          <w:lang w:val="en-US" w:eastAsia="zh-CN"/>
        </w:rPr>
        <w:t>挤出供料速率与注射速率同步偏差</w:t>
      </w:r>
    </w:p>
    <w:p w14:paraId="726E2566">
      <w:pPr>
        <w:pStyle w:val="110"/>
        <w:numPr>
          <w:ilvl w:val="0"/>
          <w:numId w:val="23"/>
        </w:numPr>
        <w:spacing w:before="0" w:beforeLines="0" w:after="0" w:afterLines="0"/>
        <w:jc w:val="left"/>
        <w:textAlignment w:val="baseline"/>
        <w:outlineLvl w:val="9"/>
        <w:rPr>
          <w:rFonts w:hint="default"/>
          <w:highlight w:val="none"/>
          <w:lang w:val="en-US" w:eastAsia="zh-CN"/>
        </w:rPr>
      </w:pPr>
      <w:r>
        <w:rPr>
          <w:rFonts w:hint="eastAsia"/>
          <w:highlight w:val="none"/>
          <w:lang w:val="en-US" w:eastAsia="zh-CN"/>
        </w:rPr>
        <w:t>控制系统</w:t>
      </w:r>
    </w:p>
    <w:p w14:paraId="489639D3">
      <w:pPr>
        <w:pStyle w:val="110"/>
        <w:numPr>
          <w:ilvl w:val="0"/>
          <w:numId w:val="0"/>
        </w:numPr>
        <w:spacing w:before="0" w:beforeLines="0" w:after="0" w:afterLines="0"/>
        <w:jc w:val="left"/>
        <w:textAlignment w:val="baseline"/>
        <w:outlineLvl w:val="9"/>
        <w:rPr>
          <w:rFonts w:hint="default"/>
          <w:highlight w:val="none"/>
          <w:lang w:val="en-US" w:eastAsia="zh-CN"/>
        </w:rPr>
      </w:pPr>
    </w:p>
    <w:sectPr>
      <w:headerReference r:id="rId6" w:type="default"/>
      <w:footerReference r:id="rId7" w:type="default"/>
      <w:pgSz w:w="11906" w:h="16838"/>
      <w:pgMar w:top="567" w:right="1228" w:bottom="1134" w:left="1218" w:header="1418" w:footer="1134" w:gutter="0"/>
      <w:pgBorders>
        <w:top w:val="none" w:sz="0" w:space="0"/>
        <w:left w:val="none" w:sz="0" w:space="0"/>
        <w:bottom w:val="none" w:sz="0" w:space="0"/>
        <w:right w:val="none" w:sz="0" w:space="0"/>
      </w:pgBorders>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85EB">
    <w:pPr>
      <w:pStyle w:val="128"/>
    </w:pPr>
    <w:r>
      <w:fldChar w:fldCharType="begin"/>
    </w:r>
    <w:r>
      <w:instrText xml:space="preserve">PAGE   \* MERGEFORMAT</w:instrText>
    </w:r>
    <w:r>
      <w:fldChar w:fldCharType="separate"/>
    </w:r>
    <w:r>
      <w:rPr>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F3A36">
    <w:pPr>
      <w:pStyle w:val="64"/>
    </w:pPr>
    <w:r>
      <w:fldChar w:fldCharType="begin"/>
    </w:r>
    <w:r>
      <w:instrText xml:space="preserve"> PAGE  \* MERGEFORMAT </w:instrText>
    </w:r>
    <w:r>
      <w:fldChar w:fldCharType="separate"/>
    </w:r>
    <w: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F7A3">
    <w:pPr>
      <w:pStyle w:val="128"/>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034C">
    <w:pPr>
      <w:pStyle w:val="85"/>
    </w:pPr>
    <w:r>
      <w:rPr>
        <w:rFonts w:hint="eastAsia"/>
      </w:rPr>
      <w:t>T/ZZB</w:t>
    </w:r>
    <w:r>
      <w:t xml:space="preserve"> XXXXX</w:t>
    </w:r>
    <w:r>
      <w:rPr>
        <w:rFonts w:hint="eastAsia"/>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EC17">
    <w:pPr>
      <w:pStyle w:val="85"/>
      <w:rPr>
        <w:rFonts w:hint="eastAsia"/>
      </w:rPr>
    </w:pPr>
    <w:r>
      <w:rPr>
        <w:rFonts w:hint="eastAsia"/>
      </w:rPr>
      <w:t>T</w:t>
    </w:r>
    <w:r>
      <w:t>/Z</w:t>
    </w:r>
    <w:r>
      <w:rPr>
        <w:rFonts w:hint="eastAsia"/>
      </w:rPr>
      <w:t>ZB</w:t>
    </w:r>
    <w:r>
      <w:t xml:space="preserve"> </w:t>
    </w:r>
    <w:r>
      <w:rPr>
        <w:rFonts w:hint="eastAsia"/>
      </w:rPr>
      <w:t>XXXXX—</w:t>
    </w:r>
    <w:r>
      <w:t>20</w:t>
    </w:r>
    <w:r>
      <w:rPr>
        <w:rFonts w:hint="eastAsia"/>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BD868"/>
    <w:multiLevelType w:val="singleLevel"/>
    <w:tmpl w:val="96BBD868"/>
    <w:lvl w:ilvl="0" w:tentative="0">
      <w:start w:val="1"/>
      <w:numFmt w:val="decimal"/>
      <w:lvlText w:val="%1."/>
      <w:lvlJc w:val="left"/>
      <w:pPr>
        <w:tabs>
          <w:tab w:val="left" w:pos="312"/>
        </w:tabs>
      </w:pPr>
    </w:lvl>
  </w:abstractNum>
  <w:abstractNum w:abstractNumId="1">
    <w:nsid w:val="079102AD"/>
    <w:multiLevelType w:val="multilevel"/>
    <w:tmpl w:val="079102AD"/>
    <w:lvl w:ilvl="0" w:tentative="0">
      <w:start w:val="1"/>
      <w:numFmt w:val="decimal"/>
      <w:pStyle w:val="9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4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2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8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8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1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74"/>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20"/>
      <w:suff w:val="space"/>
      <w:lvlText w:val="%1"/>
      <w:lvlJc w:val="left"/>
      <w:pPr>
        <w:ind w:left="623" w:hanging="425"/>
      </w:pPr>
      <w:rPr>
        <w:rFonts w:hint="eastAsia"/>
      </w:rPr>
    </w:lvl>
    <w:lvl w:ilvl="1" w:tentative="0">
      <w:start w:val="1"/>
      <w:numFmt w:val="decimal"/>
      <w:pStyle w:val="10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23"/>
      <w:suff w:val="nothing"/>
      <w:lvlText w:val="%1——"/>
      <w:lvlJc w:val="left"/>
      <w:pPr>
        <w:ind w:left="833" w:hanging="408"/>
      </w:pPr>
      <w:rPr>
        <w:rFonts w:hint="eastAsia"/>
      </w:rPr>
    </w:lvl>
    <w:lvl w:ilvl="1" w:tentative="0">
      <w:start w:val="1"/>
      <w:numFmt w:val="bullet"/>
      <w:pStyle w:val="107"/>
      <w:lvlText w:val=""/>
      <w:lvlJc w:val="left"/>
      <w:pPr>
        <w:tabs>
          <w:tab w:val="left" w:pos="760"/>
        </w:tabs>
        <w:ind w:left="1264" w:hanging="413"/>
      </w:pPr>
      <w:rPr>
        <w:rFonts w:hint="default" w:ascii="Symbol" w:hAnsi="Symbol"/>
        <w:color w:val="auto"/>
      </w:rPr>
    </w:lvl>
    <w:lvl w:ilvl="2" w:tentative="0">
      <w:start w:val="1"/>
      <w:numFmt w:val="bullet"/>
      <w:pStyle w:val="7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1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9"/>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13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10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1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7"/>
      <w:suff w:val="nothing"/>
      <w:lvlText w:val="%1.%2.%3　"/>
      <w:lvlJc w:val="left"/>
      <w:pPr>
        <w:ind w:left="0" w:firstLine="0"/>
      </w:pPr>
      <w:rPr>
        <w:rFonts w:hint="eastAsia" w:ascii="黑体" w:hAnsi="Times New Roman" w:eastAsia="黑体"/>
        <w:b w:val="0"/>
        <w:i w:val="0"/>
        <w:sz w:val="21"/>
      </w:rPr>
    </w:lvl>
    <w:lvl w:ilvl="3" w:tentative="0">
      <w:start w:val="1"/>
      <w:numFmt w:val="decimal"/>
      <w:pStyle w:val="69"/>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9"/>
      <w:suff w:val="nothing"/>
      <w:lvlText w:val="%1.%2.%3.%4.%5.%6　"/>
      <w:lvlJc w:val="left"/>
      <w:pPr>
        <w:ind w:left="0"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0"/>
      <w:lvlText w:val="%1)"/>
      <w:lvlJc w:val="left"/>
      <w:pPr>
        <w:tabs>
          <w:tab w:val="left" w:pos="839"/>
        </w:tabs>
        <w:ind w:left="839" w:hanging="419"/>
      </w:pPr>
      <w:rPr>
        <w:rFonts w:hint="eastAsia" w:ascii="宋体" w:eastAsia="宋体"/>
        <w:b w:val="0"/>
        <w:i w:val="0"/>
        <w:sz w:val="21"/>
      </w:rPr>
    </w:lvl>
    <w:lvl w:ilvl="1" w:tentative="0">
      <w:start w:val="1"/>
      <w:numFmt w:val="decimal"/>
      <w:pStyle w:val="6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0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9632908"/>
    <w:multiLevelType w:val="singleLevel"/>
    <w:tmpl w:val="79632908"/>
    <w:lvl w:ilvl="0" w:tentative="0">
      <w:start w:val="1"/>
      <w:numFmt w:val="decimal"/>
      <w:lvlText w:val="%1."/>
      <w:lvlJc w:val="left"/>
      <w:pPr>
        <w:tabs>
          <w:tab w:val="left" w:pos="312"/>
        </w:tabs>
      </w:pPr>
    </w:lvl>
  </w:abstractNum>
  <w:num w:numId="1">
    <w:abstractNumId w:val="9"/>
  </w:num>
  <w:num w:numId="2">
    <w:abstractNumId w:val="2"/>
  </w:num>
  <w:num w:numId="3">
    <w:abstractNumId w:val="15"/>
  </w:num>
  <w:num w:numId="4">
    <w:abstractNumId w:val="6"/>
  </w:num>
  <w:num w:numId="5">
    <w:abstractNumId w:val="16"/>
  </w:num>
  <w:num w:numId="6">
    <w:abstractNumId w:val="8"/>
  </w:num>
  <w:num w:numId="7">
    <w:abstractNumId w:val="4"/>
  </w:num>
  <w:num w:numId="8">
    <w:abstractNumId w:val="5"/>
  </w:num>
  <w:num w:numId="9">
    <w:abstractNumId w:val="10"/>
  </w:num>
  <w:num w:numId="10">
    <w:abstractNumId w:val="13"/>
  </w:num>
  <w:num w:numId="11">
    <w:abstractNumId w:val="1"/>
  </w:num>
  <w:num w:numId="12">
    <w:abstractNumId w:val="17"/>
  </w:num>
  <w:num w:numId="13">
    <w:abstractNumId w:val="7"/>
  </w:num>
  <w:num w:numId="14">
    <w:abstractNumId w:val="3"/>
  </w:num>
  <w:num w:numId="15">
    <w:abstractNumId w:val="14"/>
  </w:num>
  <w:num w:numId="16">
    <w:abstractNumId w:val="12"/>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YzYzZDFiMjYxODMzOGNmZGJjY2VkMjk5MmI0OGMifQ=="/>
  </w:docVars>
  <w:rsids>
    <w:rsidRoot w:val="255266E9"/>
    <w:rsid w:val="00000244"/>
    <w:rsid w:val="0000185F"/>
    <w:rsid w:val="0000586F"/>
    <w:rsid w:val="00013D86"/>
    <w:rsid w:val="00013E02"/>
    <w:rsid w:val="0002143C"/>
    <w:rsid w:val="00025A65"/>
    <w:rsid w:val="00026C31"/>
    <w:rsid w:val="00027280"/>
    <w:rsid w:val="000320A7"/>
    <w:rsid w:val="00035925"/>
    <w:rsid w:val="00040102"/>
    <w:rsid w:val="00067B80"/>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1490"/>
    <w:rsid w:val="001620A5"/>
    <w:rsid w:val="00164E53"/>
    <w:rsid w:val="0016699D"/>
    <w:rsid w:val="00175159"/>
    <w:rsid w:val="00176208"/>
    <w:rsid w:val="0018211B"/>
    <w:rsid w:val="001840D3"/>
    <w:rsid w:val="001900F8"/>
    <w:rsid w:val="00191258"/>
    <w:rsid w:val="0019137B"/>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8C3"/>
    <w:rsid w:val="00250E7D"/>
    <w:rsid w:val="002565D5"/>
    <w:rsid w:val="002622C0"/>
    <w:rsid w:val="0026268E"/>
    <w:rsid w:val="00262DD8"/>
    <w:rsid w:val="00265506"/>
    <w:rsid w:val="002778AE"/>
    <w:rsid w:val="0028269A"/>
    <w:rsid w:val="00283590"/>
    <w:rsid w:val="00286973"/>
    <w:rsid w:val="00287EBF"/>
    <w:rsid w:val="00294E70"/>
    <w:rsid w:val="002A1924"/>
    <w:rsid w:val="002A7420"/>
    <w:rsid w:val="002A7B84"/>
    <w:rsid w:val="002B064C"/>
    <w:rsid w:val="002B0F12"/>
    <w:rsid w:val="002B1308"/>
    <w:rsid w:val="002B4554"/>
    <w:rsid w:val="002C72D8"/>
    <w:rsid w:val="002D11FA"/>
    <w:rsid w:val="002E0DDF"/>
    <w:rsid w:val="002E2906"/>
    <w:rsid w:val="002E5635"/>
    <w:rsid w:val="002E64C3"/>
    <w:rsid w:val="002E6A2C"/>
    <w:rsid w:val="002F1D8C"/>
    <w:rsid w:val="002F21DA"/>
    <w:rsid w:val="00301F39"/>
    <w:rsid w:val="00325926"/>
    <w:rsid w:val="00327A8A"/>
    <w:rsid w:val="00333E46"/>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D704E"/>
    <w:rsid w:val="003E1867"/>
    <w:rsid w:val="003E22E2"/>
    <w:rsid w:val="003E5729"/>
    <w:rsid w:val="003E6DFB"/>
    <w:rsid w:val="003F4EE0"/>
    <w:rsid w:val="00402153"/>
    <w:rsid w:val="00402FC1"/>
    <w:rsid w:val="004224EE"/>
    <w:rsid w:val="00425082"/>
    <w:rsid w:val="00431DEB"/>
    <w:rsid w:val="00446B29"/>
    <w:rsid w:val="00453F9A"/>
    <w:rsid w:val="00466EB7"/>
    <w:rsid w:val="00471E91"/>
    <w:rsid w:val="00474675"/>
    <w:rsid w:val="0047470C"/>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7095A"/>
    <w:rsid w:val="0058464E"/>
    <w:rsid w:val="005A01CB"/>
    <w:rsid w:val="005A3D66"/>
    <w:rsid w:val="005A58FF"/>
    <w:rsid w:val="005A5EAF"/>
    <w:rsid w:val="005A64C0"/>
    <w:rsid w:val="005B3C11"/>
    <w:rsid w:val="005C1C28"/>
    <w:rsid w:val="005C6DB5"/>
    <w:rsid w:val="005D015B"/>
    <w:rsid w:val="005E19E7"/>
    <w:rsid w:val="0061716C"/>
    <w:rsid w:val="006243A1"/>
    <w:rsid w:val="0062686E"/>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05BE"/>
    <w:rsid w:val="006E3675"/>
    <w:rsid w:val="006E4A52"/>
    <w:rsid w:val="006E4A7F"/>
    <w:rsid w:val="00704DF6"/>
    <w:rsid w:val="0070651C"/>
    <w:rsid w:val="007132A3"/>
    <w:rsid w:val="00716421"/>
    <w:rsid w:val="00724EFB"/>
    <w:rsid w:val="007419C3"/>
    <w:rsid w:val="00746537"/>
    <w:rsid w:val="007467A7"/>
    <w:rsid w:val="007469DD"/>
    <w:rsid w:val="0074741B"/>
    <w:rsid w:val="0074759E"/>
    <w:rsid w:val="007478EA"/>
    <w:rsid w:val="0075415C"/>
    <w:rsid w:val="00757859"/>
    <w:rsid w:val="00763502"/>
    <w:rsid w:val="00775757"/>
    <w:rsid w:val="007913AB"/>
    <w:rsid w:val="007914F7"/>
    <w:rsid w:val="007B1625"/>
    <w:rsid w:val="007B706E"/>
    <w:rsid w:val="007B71EB"/>
    <w:rsid w:val="007C6205"/>
    <w:rsid w:val="007C686A"/>
    <w:rsid w:val="007C728E"/>
    <w:rsid w:val="007D2C53"/>
    <w:rsid w:val="007D3D60"/>
    <w:rsid w:val="007E1980"/>
    <w:rsid w:val="007E34A5"/>
    <w:rsid w:val="007E4B76"/>
    <w:rsid w:val="007E5EA8"/>
    <w:rsid w:val="007F0CF1"/>
    <w:rsid w:val="007F12A5"/>
    <w:rsid w:val="007F4CF1"/>
    <w:rsid w:val="007F758D"/>
    <w:rsid w:val="007F7D52"/>
    <w:rsid w:val="008059D6"/>
    <w:rsid w:val="0080654C"/>
    <w:rsid w:val="008071C6"/>
    <w:rsid w:val="00817A00"/>
    <w:rsid w:val="00835DB3"/>
    <w:rsid w:val="0083617B"/>
    <w:rsid w:val="00836CE2"/>
    <w:rsid w:val="008371BD"/>
    <w:rsid w:val="00840075"/>
    <w:rsid w:val="008504A8"/>
    <w:rsid w:val="0085282E"/>
    <w:rsid w:val="00866D04"/>
    <w:rsid w:val="0087198C"/>
    <w:rsid w:val="00872C1F"/>
    <w:rsid w:val="00873B42"/>
    <w:rsid w:val="008856D8"/>
    <w:rsid w:val="008878D1"/>
    <w:rsid w:val="0089122F"/>
    <w:rsid w:val="00892E82"/>
    <w:rsid w:val="008B5614"/>
    <w:rsid w:val="008C1B58"/>
    <w:rsid w:val="008C39AE"/>
    <w:rsid w:val="008C590D"/>
    <w:rsid w:val="008E031B"/>
    <w:rsid w:val="008E23BB"/>
    <w:rsid w:val="008E7029"/>
    <w:rsid w:val="008E7EF6"/>
    <w:rsid w:val="008F1F98"/>
    <w:rsid w:val="008F6758"/>
    <w:rsid w:val="009040DD"/>
    <w:rsid w:val="00905B47"/>
    <w:rsid w:val="0091331C"/>
    <w:rsid w:val="009279DE"/>
    <w:rsid w:val="00930116"/>
    <w:rsid w:val="0094212C"/>
    <w:rsid w:val="00953D9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9F3975"/>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B7A64"/>
    <w:rsid w:val="00AC05B1"/>
    <w:rsid w:val="00AD356C"/>
    <w:rsid w:val="00AE2914"/>
    <w:rsid w:val="00AE6D15"/>
    <w:rsid w:val="00B04182"/>
    <w:rsid w:val="00B05678"/>
    <w:rsid w:val="00B07AE3"/>
    <w:rsid w:val="00B11430"/>
    <w:rsid w:val="00B23EE5"/>
    <w:rsid w:val="00B353EB"/>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44CAB"/>
    <w:rsid w:val="00C601D2"/>
    <w:rsid w:val="00C657AB"/>
    <w:rsid w:val="00C65BCC"/>
    <w:rsid w:val="00C66970"/>
    <w:rsid w:val="00C8419D"/>
    <w:rsid w:val="00C8691C"/>
    <w:rsid w:val="00CA168A"/>
    <w:rsid w:val="00CA357E"/>
    <w:rsid w:val="00CA44F9"/>
    <w:rsid w:val="00CA4A69"/>
    <w:rsid w:val="00CC3E0C"/>
    <w:rsid w:val="00CC58D3"/>
    <w:rsid w:val="00CC784D"/>
    <w:rsid w:val="00CD79DA"/>
    <w:rsid w:val="00D0337B"/>
    <w:rsid w:val="00D079B2"/>
    <w:rsid w:val="00D114E9"/>
    <w:rsid w:val="00D2774F"/>
    <w:rsid w:val="00D429C6"/>
    <w:rsid w:val="00D47748"/>
    <w:rsid w:val="00D54CC3"/>
    <w:rsid w:val="00D6041A"/>
    <w:rsid w:val="00D633EB"/>
    <w:rsid w:val="00D82FF7"/>
    <w:rsid w:val="00D847FE"/>
    <w:rsid w:val="00D964EA"/>
    <w:rsid w:val="00D966D0"/>
    <w:rsid w:val="00DA0C59"/>
    <w:rsid w:val="00DA3991"/>
    <w:rsid w:val="00DB7E6C"/>
    <w:rsid w:val="00DC4FA2"/>
    <w:rsid w:val="00DD5A29"/>
    <w:rsid w:val="00DD5D9D"/>
    <w:rsid w:val="00DE35CB"/>
    <w:rsid w:val="00DF21E9"/>
    <w:rsid w:val="00E00F14"/>
    <w:rsid w:val="00E06386"/>
    <w:rsid w:val="00E24EB4"/>
    <w:rsid w:val="00E25B7E"/>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34B99"/>
    <w:rsid w:val="00F40B4E"/>
    <w:rsid w:val="00F52DAB"/>
    <w:rsid w:val="00F543F0"/>
    <w:rsid w:val="00F70FCF"/>
    <w:rsid w:val="00F81D29"/>
    <w:rsid w:val="00F91C4D"/>
    <w:rsid w:val="00F92FD9"/>
    <w:rsid w:val="00FA1149"/>
    <w:rsid w:val="00FA6684"/>
    <w:rsid w:val="00FA731E"/>
    <w:rsid w:val="00FB2B38"/>
    <w:rsid w:val="00FC6358"/>
    <w:rsid w:val="00FD320D"/>
    <w:rsid w:val="00FE23DE"/>
    <w:rsid w:val="010D7DD7"/>
    <w:rsid w:val="01216EDA"/>
    <w:rsid w:val="013E2686"/>
    <w:rsid w:val="01600EC8"/>
    <w:rsid w:val="0176597C"/>
    <w:rsid w:val="017A5305"/>
    <w:rsid w:val="01DD1E9F"/>
    <w:rsid w:val="01E66FA5"/>
    <w:rsid w:val="01FD42EF"/>
    <w:rsid w:val="020C0F4F"/>
    <w:rsid w:val="02840545"/>
    <w:rsid w:val="02875896"/>
    <w:rsid w:val="028F4A32"/>
    <w:rsid w:val="029C65EA"/>
    <w:rsid w:val="029E162E"/>
    <w:rsid w:val="02CD6F73"/>
    <w:rsid w:val="02E75066"/>
    <w:rsid w:val="02EB05EB"/>
    <w:rsid w:val="02EE59E6"/>
    <w:rsid w:val="03015719"/>
    <w:rsid w:val="0313544C"/>
    <w:rsid w:val="03345AEF"/>
    <w:rsid w:val="034926DF"/>
    <w:rsid w:val="03616772"/>
    <w:rsid w:val="037E4FBC"/>
    <w:rsid w:val="039447DF"/>
    <w:rsid w:val="03A34A22"/>
    <w:rsid w:val="03B1713F"/>
    <w:rsid w:val="03B64756"/>
    <w:rsid w:val="03B6521C"/>
    <w:rsid w:val="03C07382"/>
    <w:rsid w:val="03E91BF7"/>
    <w:rsid w:val="0405748B"/>
    <w:rsid w:val="04082AD7"/>
    <w:rsid w:val="04350B49"/>
    <w:rsid w:val="0438160E"/>
    <w:rsid w:val="0442248D"/>
    <w:rsid w:val="04887A6E"/>
    <w:rsid w:val="04974587"/>
    <w:rsid w:val="04A93941"/>
    <w:rsid w:val="04AF3503"/>
    <w:rsid w:val="04BA2023"/>
    <w:rsid w:val="04E452F2"/>
    <w:rsid w:val="04E66034"/>
    <w:rsid w:val="04EB042F"/>
    <w:rsid w:val="05600E1D"/>
    <w:rsid w:val="057448C8"/>
    <w:rsid w:val="05B94DFF"/>
    <w:rsid w:val="05CC64B2"/>
    <w:rsid w:val="05D215EF"/>
    <w:rsid w:val="05D2539A"/>
    <w:rsid w:val="05E848DF"/>
    <w:rsid w:val="05F6197E"/>
    <w:rsid w:val="06147E59"/>
    <w:rsid w:val="0639166E"/>
    <w:rsid w:val="064A7E58"/>
    <w:rsid w:val="064B2A32"/>
    <w:rsid w:val="06525784"/>
    <w:rsid w:val="06640499"/>
    <w:rsid w:val="06986394"/>
    <w:rsid w:val="06A116ED"/>
    <w:rsid w:val="06B37672"/>
    <w:rsid w:val="06CC603E"/>
    <w:rsid w:val="077E37DC"/>
    <w:rsid w:val="078A03D3"/>
    <w:rsid w:val="07AA637F"/>
    <w:rsid w:val="07CF12AF"/>
    <w:rsid w:val="07D57174"/>
    <w:rsid w:val="07D93108"/>
    <w:rsid w:val="07DF6982"/>
    <w:rsid w:val="08362309"/>
    <w:rsid w:val="085C2446"/>
    <w:rsid w:val="085E3796"/>
    <w:rsid w:val="08852948"/>
    <w:rsid w:val="08982F8B"/>
    <w:rsid w:val="08990140"/>
    <w:rsid w:val="089E5BBC"/>
    <w:rsid w:val="08A2185F"/>
    <w:rsid w:val="08A52FEB"/>
    <w:rsid w:val="08D35DAA"/>
    <w:rsid w:val="091837BC"/>
    <w:rsid w:val="09383E5F"/>
    <w:rsid w:val="09531244"/>
    <w:rsid w:val="0972111F"/>
    <w:rsid w:val="09727371"/>
    <w:rsid w:val="09730024"/>
    <w:rsid w:val="097E3F67"/>
    <w:rsid w:val="099F7A3A"/>
    <w:rsid w:val="09F558AC"/>
    <w:rsid w:val="09F63380"/>
    <w:rsid w:val="0A053D41"/>
    <w:rsid w:val="0A4C7599"/>
    <w:rsid w:val="0A622F41"/>
    <w:rsid w:val="0A6F565E"/>
    <w:rsid w:val="0A9F7B3A"/>
    <w:rsid w:val="0AAA2B3A"/>
    <w:rsid w:val="0AB21F41"/>
    <w:rsid w:val="0AC43BFC"/>
    <w:rsid w:val="0AC479E0"/>
    <w:rsid w:val="0AD007F3"/>
    <w:rsid w:val="0AF10769"/>
    <w:rsid w:val="0AF344E1"/>
    <w:rsid w:val="0AF949C8"/>
    <w:rsid w:val="0B112BB9"/>
    <w:rsid w:val="0B1B0294"/>
    <w:rsid w:val="0B580545"/>
    <w:rsid w:val="0B5D524E"/>
    <w:rsid w:val="0B9A2BAF"/>
    <w:rsid w:val="0B9C1B4C"/>
    <w:rsid w:val="0B9F24FE"/>
    <w:rsid w:val="0BA7007A"/>
    <w:rsid w:val="0BAF6FBA"/>
    <w:rsid w:val="0BE1258C"/>
    <w:rsid w:val="0C2B1A59"/>
    <w:rsid w:val="0C2F1549"/>
    <w:rsid w:val="0C3D1EB8"/>
    <w:rsid w:val="0C557700"/>
    <w:rsid w:val="0C5745FC"/>
    <w:rsid w:val="0C7C4062"/>
    <w:rsid w:val="0C870B96"/>
    <w:rsid w:val="0CDD2D53"/>
    <w:rsid w:val="0CDF5598"/>
    <w:rsid w:val="0CF06F2A"/>
    <w:rsid w:val="0D091D9A"/>
    <w:rsid w:val="0D3861DB"/>
    <w:rsid w:val="0D3D458A"/>
    <w:rsid w:val="0D4B4161"/>
    <w:rsid w:val="0DA27AF9"/>
    <w:rsid w:val="0DBC505E"/>
    <w:rsid w:val="0DE16DE3"/>
    <w:rsid w:val="0DF04D08"/>
    <w:rsid w:val="0DF071A5"/>
    <w:rsid w:val="0DF77E44"/>
    <w:rsid w:val="0E1C78AB"/>
    <w:rsid w:val="0E1F739B"/>
    <w:rsid w:val="0E6F0323"/>
    <w:rsid w:val="0E8813E4"/>
    <w:rsid w:val="0E89001D"/>
    <w:rsid w:val="0EB46C44"/>
    <w:rsid w:val="0ED775FC"/>
    <w:rsid w:val="0ED939EE"/>
    <w:rsid w:val="0EEB7B1C"/>
    <w:rsid w:val="0FB56209"/>
    <w:rsid w:val="0FC91115"/>
    <w:rsid w:val="0FD61CDB"/>
    <w:rsid w:val="0FF11E9A"/>
    <w:rsid w:val="0FF57217"/>
    <w:rsid w:val="100920B1"/>
    <w:rsid w:val="101C0036"/>
    <w:rsid w:val="101F3682"/>
    <w:rsid w:val="10294501"/>
    <w:rsid w:val="103F073D"/>
    <w:rsid w:val="10552A0A"/>
    <w:rsid w:val="10D821AF"/>
    <w:rsid w:val="10E771A0"/>
    <w:rsid w:val="10EE1195"/>
    <w:rsid w:val="112F0056"/>
    <w:rsid w:val="1131366D"/>
    <w:rsid w:val="11661549"/>
    <w:rsid w:val="11CB1D14"/>
    <w:rsid w:val="11DA708C"/>
    <w:rsid w:val="11DE088F"/>
    <w:rsid w:val="123258EF"/>
    <w:rsid w:val="12367473"/>
    <w:rsid w:val="123A47A4"/>
    <w:rsid w:val="125761B4"/>
    <w:rsid w:val="12900868"/>
    <w:rsid w:val="12F00644"/>
    <w:rsid w:val="13144FF5"/>
    <w:rsid w:val="132013EF"/>
    <w:rsid w:val="13207E3D"/>
    <w:rsid w:val="13217712"/>
    <w:rsid w:val="13257202"/>
    <w:rsid w:val="132E598D"/>
    <w:rsid w:val="13315BA7"/>
    <w:rsid w:val="1370086A"/>
    <w:rsid w:val="137A57A0"/>
    <w:rsid w:val="13985C26"/>
    <w:rsid w:val="13A9398F"/>
    <w:rsid w:val="13B50586"/>
    <w:rsid w:val="13BB36C2"/>
    <w:rsid w:val="13D3106F"/>
    <w:rsid w:val="13E62E35"/>
    <w:rsid w:val="143F0797"/>
    <w:rsid w:val="148B7538"/>
    <w:rsid w:val="14AA3E63"/>
    <w:rsid w:val="14C33176"/>
    <w:rsid w:val="14E135FC"/>
    <w:rsid w:val="15063063"/>
    <w:rsid w:val="150F4562"/>
    <w:rsid w:val="151632A6"/>
    <w:rsid w:val="15202377"/>
    <w:rsid w:val="15761F97"/>
    <w:rsid w:val="158931F7"/>
    <w:rsid w:val="159D7E0E"/>
    <w:rsid w:val="15DF7B3C"/>
    <w:rsid w:val="15E6711C"/>
    <w:rsid w:val="1602382A"/>
    <w:rsid w:val="160752E5"/>
    <w:rsid w:val="16085503"/>
    <w:rsid w:val="160B0931"/>
    <w:rsid w:val="16105902"/>
    <w:rsid w:val="164B6F7F"/>
    <w:rsid w:val="168801D3"/>
    <w:rsid w:val="169D4B39"/>
    <w:rsid w:val="16AE78D1"/>
    <w:rsid w:val="16AF38FC"/>
    <w:rsid w:val="16D702B5"/>
    <w:rsid w:val="16FA6B4C"/>
    <w:rsid w:val="17045380"/>
    <w:rsid w:val="1743234C"/>
    <w:rsid w:val="174F0CF1"/>
    <w:rsid w:val="17575DF8"/>
    <w:rsid w:val="17664CEC"/>
    <w:rsid w:val="176A1687"/>
    <w:rsid w:val="176C53FF"/>
    <w:rsid w:val="176D03A4"/>
    <w:rsid w:val="177249E0"/>
    <w:rsid w:val="1774484B"/>
    <w:rsid w:val="17A96653"/>
    <w:rsid w:val="17B46DA6"/>
    <w:rsid w:val="17C52D61"/>
    <w:rsid w:val="17C76AD9"/>
    <w:rsid w:val="17DB2585"/>
    <w:rsid w:val="181B0BD3"/>
    <w:rsid w:val="18277578"/>
    <w:rsid w:val="18550589"/>
    <w:rsid w:val="186F3125"/>
    <w:rsid w:val="188624F1"/>
    <w:rsid w:val="188B5D59"/>
    <w:rsid w:val="18A663E1"/>
    <w:rsid w:val="18AB63FB"/>
    <w:rsid w:val="18D33391"/>
    <w:rsid w:val="18FE29CF"/>
    <w:rsid w:val="19094ED0"/>
    <w:rsid w:val="190B7602"/>
    <w:rsid w:val="192F5280"/>
    <w:rsid w:val="1930791F"/>
    <w:rsid w:val="193B706F"/>
    <w:rsid w:val="194D300E"/>
    <w:rsid w:val="195A572B"/>
    <w:rsid w:val="19816C22"/>
    <w:rsid w:val="19A277FE"/>
    <w:rsid w:val="19AF3CC9"/>
    <w:rsid w:val="19BD0194"/>
    <w:rsid w:val="19D7582B"/>
    <w:rsid w:val="19DB4ABE"/>
    <w:rsid w:val="19FA23CA"/>
    <w:rsid w:val="1A2C44FB"/>
    <w:rsid w:val="1A4408B5"/>
    <w:rsid w:val="1A55057A"/>
    <w:rsid w:val="1A622AE9"/>
    <w:rsid w:val="1A676352"/>
    <w:rsid w:val="1A8773D1"/>
    <w:rsid w:val="1A90492D"/>
    <w:rsid w:val="1AE7639E"/>
    <w:rsid w:val="1AF51BB0"/>
    <w:rsid w:val="1B1C538E"/>
    <w:rsid w:val="1B1C713C"/>
    <w:rsid w:val="1B2B737F"/>
    <w:rsid w:val="1B4346C9"/>
    <w:rsid w:val="1B440571"/>
    <w:rsid w:val="1B570174"/>
    <w:rsid w:val="1B582381"/>
    <w:rsid w:val="1B593EEC"/>
    <w:rsid w:val="1B6916CA"/>
    <w:rsid w:val="1B724269"/>
    <w:rsid w:val="1BC33A5C"/>
    <w:rsid w:val="1BC40060"/>
    <w:rsid w:val="1BC7354C"/>
    <w:rsid w:val="1BC75BDE"/>
    <w:rsid w:val="1C1B73F4"/>
    <w:rsid w:val="1C2F7B2E"/>
    <w:rsid w:val="1C33298F"/>
    <w:rsid w:val="1C4B7F91"/>
    <w:rsid w:val="1C50752D"/>
    <w:rsid w:val="1C557BE4"/>
    <w:rsid w:val="1C715266"/>
    <w:rsid w:val="1C967BEB"/>
    <w:rsid w:val="1CA87761"/>
    <w:rsid w:val="1CE04199"/>
    <w:rsid w:val="1CE43C8A"/>
    <w:rsid w:val="1CFB6F4B"/>
    <w:rsid w:val="1D4209B0"/>
    <w:rsid w:val="1D4A4435"/>
    <w:rsid w:val="1D5F6A4D"/>
    <w:rsid w:val="1D6923E1"/>
    <w:rsid w:val="1D88524C"/>
    <w:rsid w:val="1D8B4EF9"/>
    <w:rsid w:val="1D9B6A3E"/>
    <w:rsid w:val="1DE008F5"/>
    <w:rsid w:val="1DE71C83"/>
    <w:rsid w:val="1E0F2F88"/>
    <w:rsid w:val="1E18008F"/>
    <w:rsid w:val="1E193E07"/>
    <w:rsid w:val="1E890F8D"/>
    <w:rsid w:val="1E9049CE"/>
    <w:rsid w:val="1EAE27A1"/>
    <w:rsid w:val="1EE5250B"/>
    <w:rsid w:val="1F1620F4"/>
    <w:rsid w:val="1F3031B6"/>
    <w:rsid w:val="1F572E39"/>
    <w:rsid w:val="1F5A0233"/>
    <w:rsid w:val="1F717B30"/>
    <w:rsid w:val="1FB30457"/>
    <w:rsid w:val="1FE741BD"/>
    <w:rsid w:val="1FEA7809"/>
    <w:rsid w:val="200A1C59"/>
    <w:rsid w:val="200F7270"/>
    <w:rsid w:val="20124FB2"/>
    <w:rsid w:val="201C198C"/>
    <w:rsid w:val="202035F3"/>
    <w:rsid w:val="2022724F"/>
    <w:rsid w:val="203C3DDD"/>
    <w:rsid w:val="20531852"/>
    <w:rsid w:val="2062461B"/>
    <w:rsid w:val="209B6D55"/>
    <w:rsid w:val="20AA6489"/>
    <w:rsid w:val="20AC4ABE"/>
    <w:rsid w:val="20BB76D4"/>
    <w:rsid w:val="20CC6F0F"/>
    <w:rsid w:val="20D83B05"/>
    <w:rsid w:val="20F75952"/>
    <w:rsid w:val="21132D8F"/>
    <w:rsid w:val="21221225"/>
    <w:rsid w:val="212E5B46"/>
    <w:rsid w:val="21333432"/>
    <w:rsid w:val="21444BEB"/>
    <w:rsid w:val="21486EDD"/>
    <w:rsid w:val="214967B1"/>
    <w:rsid w:val="21676C37"/>
    <w:rsid w:val="216E6218"/>
    <w:rsid w:val="21720E55"/>
    <w:rsid w:val="21816057"/>
    <w:rsid w:val="2197751D"/>
    <w:rsid w:val="219F2875"/>
    <w:rsid w:val="21CD2F3E"/>
    <w:rsid w:val="21D95D87"/>
    <w:rsid w:val="21EF7E01"/>
    <w:rsid w:val="221F7512"/>
    <w:rsid w:val="2221743D"/>
    <w:rsid w:val="226A2E83"/>
    <w:rsid w:val="226E0870"/>
    <w:rsid w:val="22A31EF1"/>
    <w:rsid w:val="22B67E76"/>
    <w:rsid w:val="22C00CF5"/>
    <w:rsid w:val="22EA5BD8"/>
    <w:rsid w:val="22F06F13"/>
    <w:rsid w:val="22FA48E8"/>
    <w:rsid w:val="230230BC"/>
    <w:rsid w:val="23404450"/>
    <w:rsid w:val="23474649"/>
    <w:rsid w:val="23490822"/>
    <w:rsid w:val="234B6811"/>
    <w:rsid w:val="2373441B"/>
    <w:rsid w:val="23902475"/>
    <w:rsid w:val="23AE4FF1"/>
    <w:rsid w:val="23DE4EDC"/>
    <w:rsid w:val="23E05F31"/>
    <w:rsid w:val="23F9176C"/>
    <w:rsid w:val="24013373"/>
    <w:rsid w:val="241A2A47"/>
    <w:rsid w:val="242534E6"/>
    <w:rsid w:val="24311EAA"/>
    <w:rsid w:val="246C2EE2"/>
    <w:rsid w:val="247E49C4"/>
    <w:rsid w:val="24855D52"/>
    <w:rsid w:val="248760C9"/>
    <w:rsid w:val="24CF3471"/>
    <w:rsid w:val="250550E5"/>
    <w:rsid w:val="25127810"/>
    <w:rsid w:val="251B2213"/>
    <w:rsid w:val="253C0F05"/>
    <w:rsid w:val="255266E9"/>
    <w:rsid w:val="25630DB5"/>
    <w:rsid w:val="259D3570"/>
    <w:rsid w:val="25A71CF8"/>
    <w:rsid w:val="25AA4302"/>
    <w:rsid w:val="25C871AD"/>
    <w:rsid w:val="25DD396C"/>
    <w:rsid w:val="2642034F"/>
    <w:rsid w:val="266D4CF0"/>
    <w:rsid w:val="267A740D"/>
    <w:rsid w:val="26A050C5"/>
    <w:rsid w:val="26AB75C6"/>
    <w:rsid w:val="26B40B71"/>
    <w:rsid w:val="26E1123A"/>
    <w:rsid w:val="26E66850"/>
    <w:rsid w:val="26EA2BB9"/>
    <w:rsid w:val="27602AA7"/>
    <w:rsid w:val="27811ECA"/>
    <w:rsid w:val="278A0F10"/>
    <w:rsid w:val="27C251E2"/>
    <w:rsid w:val="2859665C"/>
    <w:rsid w:val="287B2982"/>
    <w:rsid w:val="287C746C"/>
    <w:rsid w:val="287E31E4"/>
    <w:rsid w:val="288B5901"/>
    <w:rsid w:val="28B5297E"/>
    <w:rsid w:val="28B708EA"/>
    <w:rsid w:val="28B87185"/>
    <w:rsid w:val="28BC3D0D"/>
    <w:rsid w:val="28C00552"/>
    <w:rsid w:val="28ED3EC6"/>
    <w:rsid w:val="290C6A42"/>
    <w:rsid w:val="290D4568"/>
    <w:rsid w:val="29120986"/>
    <w:rsid w:val="295C4396"/>
    <w:rsid w:val="29791BFE"/>
    <w:rsid w:val="29817BD4"/>
    <w:rsid w:val="29B96D5A"/>
    <w:rsid w:val="2A151926"/>
    <w:rsid w:val="2A1D1030"/>
    <w:rsid w:val="2A202079"/>
    <w:rsid w:val="2A6143D5"/>
    <w:rsid w:val="2A697A1C"/>
    <w:rsid w:val="2A777734"/>
    <w:rsid w:val="2A8D6760"/>
    <w:rsid w:val="2AAF1D7B"/>
    <w:rsid w:val="2AC11AAE"/>
    <w:rsid w:val="2AE65071"/>
    <w:rsid w:val="2AF372F5"/>
    <w:rsid w:val="2B011EAB"/>
    <w:rsid w:val="2B116592"/>
    <w:rsid w:val="2B1E2A5D"/>
    <w:rsid w:val="2B4A1E95"/>
    <w:rsid w:val="2B632B65"/>
    <w:rsid w:val="2B6D7540"/>
    <w:rsid w:val="2B780D10"/>
    <w:rsid w:val="2BE02EBD"/>
    <w:rsid w:val="2C097269"/>
    <w:rsid w:val="2C1204E5"/>
    <w:rsid w:val="2C2B1183"/>
    <w:rsid w:val="2C6121D8"/>
    <w:rsid w:val="2C624BCB"/>
    <w:rsid w:val="2C6E17C2"/>
    <w:rsid w:val="2C7F6729"/>
    <w:rsid w:val="2C8D1C48"/>
    <w:rsid w:val="2C996F55"/>
    <w:rsid w:val="2C9B46BF"/>
    <w:rsid w:val="2C9E20A7"/>
    <w:rsid w:val="2CC87124"/>
    <w:rsid w:val="2CDA35EC"/>
    <w:rsid w:val="2CE33F5E"/>
    <w:rsid w:val="2CF7390C"/>
    <w:rsid w:val="2CFC21B6"/>
    <w:rsid w:val="2D1B36F8"/>
    <w:rsid w:val="2D1D787B"/>
    <w:rsid w:val="2D3622E0"/>
    <w:rsid w:val="2D617AA2"/>
    <w:rsid w:val="2D690D49"/>
    <w:rsid w:val="2D8A601E"/>
    <w:rsid w:val="2D920A13"/>
    <w:rsid w:val="2D957CCD"/>
    <w:rsid w:val="2DE16CC6"/>
    <w:rsid w:val="2E09001B"/>
    <w:rsid w:val="2E4F2F2D"/>
    <w:rsid w:val="2E5073D1"/>
    <w:rsid w:val="2E76495E"/>
    <w:rsid w:val="2E862DF3"/>
    <w:rsid w:val="2E8C4181"/>
    <w:rsid w:val="2ECB1FD4"/>
    <w:rsid w:val="2ED03637"/>
    <w:rsid w:val="2ED95618"/>
    <w:rsid w:val="2EF22236"/>
    <w:rsid w:val="2F034443"/>
    <w:rsid w:val="2F414F6C"/>
    <w:rsid w:val="2F436F36"/>
    <w:rsid w:val="2F462582"/>
    <w:rsid w:val="2F520F27"/>
    <w:rsid w:val="2FB120F1"/>
    <w:rsid w:val="300E12F2"/>
    <w:rsid w:val="302C1778"/>
    <w:rsid w:val="30363122"/>
    <w:rsid w:val="3064333F"/>
    <w:rsid w:val="307750E9"/>
    <w:rsid w:val="30820E38"/>
    <w:rsid w:val="308415B4"/>
    <w:rsid w:val="30B8125D"/>
    <w:rsid w:val="30E22870"/>
    <w:rsid w:val="30F71D86"/>
    <w:rsid w:val="30FE2A72"/>
    <w:rsid w:val="31501496"/>
    <w:rsid w:val="316136A3"/>
    <w:rsid w:val="317C71B1"/>
    <w:rsid w:val="31804A17"/>
    <w:rsid w:val="31992EB9"/>
    <w:rsid w:val="31AC7296"/>
    <w:rsid w:val="31D16A7B"/>
    <w:rsid w:val="31D200FD"/>
    <w:rsid w:val="31D9592F"/>
    <w:rsid w:val="32252923"/>
    <w:rsid w:val="326A2A2B"/>
    <w:rsid w:val="32911E02"/>
    <w:rsid w:val="32C469E0"/>
    <w:rsid w:val="32F81DE5"/>
    <w:rsid w:val="32FF072C"/>
    <w:rsid w:val="33114C55"/>
    <w:rsid w:val="332350B4"/>
    <w:rsid w:val="333A23FE"/>
    <w:rsid w:val="335D13B3"/>
    <w:rsid w:val="33A04957"/>
    <w:rsid w:val="33C5616B"/>
    <w:rsid w:val="33FB7DDF"/>
    <w:rsid w:val="3418590D"/>
    <w:rsid w:val="344C23E9"/>
    <w:rsid w:val="34547F18"/>
    <w:rsid w:val="34677222"/>
    <w:rsid w:val="34804058"/>
    <w:rsid w:val="348C4EDB"/>
    <w:rsid w:val="34A2025B"/>
    <w:rsid w:val="34E42621"/>
    <w:rsid w:val="34E940DB"/>
    <w:rsid w:val="34F3217D"/>
    <w:rsid w:val="34FE5162"/>
    <w:rsid w:val="350031D3"/>
    <w:rsid w:val="353510CF"/>
    <w:rsid w:val="35521C81"/>
    <w:rsid w:val="356C2617"/>
    <w:rsid w:val="357F234A"/>
    <w:rsid w:val="35CA1548"/>
    <w:rsid w:val="35D0573D"/>
    <w:rsid w:val="35D2691D"/>
    <w:rsid w:val="35EF74CF"/>
    <w:rsid w:val="35FB2318"/>
    <w:rsid w:val="361112C8"/>
    <w:rsid w:val="36446485"/>
    <w:rsid w:val="36602759"/>
    <w:rsid w:val="368A0F16"/>
    <w:rsid w:val="36965B9D"/>
    <w:rsid w:val="369F61D7"/>
    <w:rsid w:val="36C13E8C"/>
    <w:rsid w:val="36C628E2"/>
    <w:rsid w:val="36FA25D0"/>
    <w:rsid w:val="3733163E"/>
    <w:rsid w:val="376143FD"/>
    <w:rsid w:val="37850895"/>
    <w:rsid w:val="37922808"/>
    <w:rsid w:val="37936580"/>
    <w:rsid w:val="37A21A49"/>
    <w:rsid w:val="37AB56EB"/>
    <w:rsid w:val="37E01938"/>
    <w:rsid w:val="383B2EA0"/>
    <w:rsid w:val="38651CCB"/>
    <w:rsid w:val="386F66A6"/>
    <w:rsid w:val="387168C2"/>
    <w:rsid w:val="388A44C9"/>
    <w:rsid w:val="38BB5D8F"/>
    <w:rsid w:val="38D46E50"/>
    <w:rsid w:val="38E726E0"/>
    <w:rsid w:val="38F90665"/>
    <w:rsid w:val="3902751A"/>
    <w:rsid w:val="39271F27"/>
    <w:rsid w:val="392C27E9"/>
    <w:rsid w:val="39447B32"/>
    <w:rsid w:val="395D6E46"/>
    <w:rsid w:val="39616936"/>
    <w:rsid w:val="396C2530"/>
    <w:rsid w:val="39802BDF"/>
    <w:rsid w:val="3986014B"/>
    <w:rsid w:val="3A06303A"/>
    <w:rsid w:val="3A08124E"/>
    <w:rsid w:val="3A173499"/>
    <w:rsid w:val="3A6672E2"/>
    <w:rsid w:val="3A683CF4"/>
    <w:rsid w:val="3A985F5A"/>
    <w:rsid w:val="3AC0143A"/>
    <w:rsid w:val="3AC16F61"/>
    <w:rsid w:val="3AC54CA3"/>
    <w:rsid w:val="3AEC66D3"/>
    <w:rsid w:val="3AF17846"/>
    <w:rsid w:val="3AFE07F6"/>
    <w:rsid w:val="3B016987"/>
    <w:rsid w:val="3B253993"/>
    <w:rsid w:val="3B293484"/>
    <w:rsid w:val="3B4E14F1"/>
    <w:rsid w:val="3B626996"/>
    <w:rsid w:val="3B6C15C2"/>
    <w:rsid w:val="3B7B1805"/>
    <w:rsid w:val="3B7D37CF"/>
    <w:rsid w:val="3B8728C3"/>
    <w:rsid w:val="3B903948"/>
    <w:rsid w:val="3B9B1DDA"/>
    <w:rsid w:val="3BA26D92"/>
    <w:rsid w:val="3BD056AD"/>
    <w:rsid w:val="3BD21735"/>
    <w:rsid w:val="3BDF1A32"/>
    <w:rsid w:val="3C0812EB"/>
    <w:rsid w:val="3C096E11"/>
    <w:rsid w:val="3C0D031B"/>
    <w:rsid w:val="3C28373B"/>
    <w:rsid w:val="3C4D13F4"/>
    <w:rsid w:val="3C5462DE"/>
    <w:rsid w:val="3C8B3CCA"/>
    <w:rsid w:val="3C8D17F0"/>
    <w:rsid w:val="3C930C13"/>
    <w:rsid w:val="3C951707"/>
    <w:rsid w:val="3CC52D38"/>
    <w:rsid w:val="3CDE029E"/>
    <w:rsid w:val="3CE21B3C"/>
    <w:rsid w:val="3CE40525"/>
    <w:rsid w:val="3CE55188"/>
    <w:rsid w:val="3CFB07BB"/>
    <w:rsid w:val="3D0A2E41"/>
    <w:rsid w:val="3D40310A"/>
    <w:rsid w:val="3D424389"/>
    <w:rsid w:val="3D583BAC"/>
    <w:rsid w:val="3D5C065B"/>
    <w:rsid w:val="3D8B71CE"/>
    <w:rsid w:val="3DAE1A1E"/>
    <w:rsid w:val="3DAE561C"/>
    <w:rsid w:val="3DD83800"/>
    <w:rsid w:val="3DDB1A47"/>
    <w:rsid w:val="3DEE4511"/>
    <w:rsid w:val="3E1849A5"/>
    <w:rsid w:val="3E38465C"/>
    <w:rsid w:val="3E4203B8"/>
    <w:rsid w:val="3E943573"/>
    <w:rsid w:val="3EBB0897"/>
    <w:rsid w:val="3EDB2CE7"/>
    <w:rsid w:val="3F00274D"/>
    <w:rsid w:val="3F257300"/>
    <w:rsid w:val="3F566811"/>
    <w:rsid w:val="3F8F587F"/>
    <w:rsid w:val="3FA76F8F"/>
    <w:rsid w:val="3FD00372"/>
    <w:rsid w:val="3FD54C09"/>
    <w:rsid w:val="3FDB6D16"/>
    <w:rsid w:val="3FEE6A4A"/>
    <w:rsid w:val="40322DDA"/>
    <w:rsid w:val="40356427"/>
    <w:rsid w:val="40400A2E"/>
    <w:rsid w:val="40853B45"/>
    <w:rsid w:val="408A49C4"/>
    <w:rsid w:val="409C64A6"/>
    <w:rsid w:val="40B27A77"/>
    <w:rsid w:val="40B90E06"/>
    <w:rsid w:val="40EB6E52"/>
    <w:rsid w:val="410979E2"/>
    <w:rsid w:val="41110C42"/>
    <w:rsid w:val="411A166F"/>
    <w:rsid w:val="413A53DF"/>
    <w:rsid w:val="41401527"/>
    <w:rsid w:val="415B1EBD"/>
    <w:rsid w:val="41601281"/>
    <w:rsid w:val="41682256"/>
    <w:rsid w:val="417E3DFD"/>
    <w:rsid w:val="418B504B"/>
    <w:rsid w:val="4194717D"/>
    <w:rsid w:val="41E9010E"/>
    <w:rsid w:val="41F06AA9"/>
    <w:rsid w:val="42100EF9"/>
    <w:rsid w:val="421D3616"/>
    <w:rsid w:val="422B5031"/>
    <w:rsid w:val="422E380D"/>
    <w:rsid w:val="42336996"/>
    <w:rsid w:val="424F3F3D"/>
    <w:rsid w:val="426923B8"/>
    <w:rsid w:val="42894808"/>
    <w:rsid w:val="429049DE"/>
    <w:rsid w:val="429F5DD9"/>
    <w:rsid w:val="42A11B51"/>
    <w:rsid w:val="42BE6BA7"/>
    <w:rsid w:val="42C27506"/>
    <w:rsid w:val="42D441B2"/>
    <w:rsid w:val="42D64196"/>
    <w:rsid w:val="42FD4862"/>
    <w:rsid w:val="430B07BD"/>
    <w:rsid w:val="430C7F46"/>
    <w:rsid w:val="434D7F2B"/>
    <w:rsid w:val="435412BA"/>
    <w:rsid w:val="43617533"/>
    <w:rsid w:val="436E6CB0"/>
    <w:rsid w:val="43931DE2"/>
    <w:rsid w:val="43B21B3C"/>
    <w:rsid w:val="43D307AF"/>
    <w:rsid w:val="43DE6DD5"/>
    <w:rsid w:val="43E22422"/>
    <w:rsid w:val="43F959BD"/>
    <w:rsid w:val="43FF280B"/>
    <w:rsid w:val="440525B4"/>
    <w:rsid w:val="442E1B0B"/>
    <w:rsid w:val="44421112"/>
    <w:rsid w:val="44507CD3"/>
    <w:rsid w:val="446E1F07"/>
    <w:rsid w:val="447B2CC9"/>
    <w:rsid w:val="4491227F"/>
    <w:rsid w:val="44D92064"/>
    <w:rsid w:val="44E92DA3"/>
    <w:rsid w:val="44F3240C"/>
    <w:rsid w:val="45014B29"/>
    <w:rsid w:val="45442C68"/>
    <w:rsid w:val="45790B64"/>
    <w:rsid w:val="4588524B"/>
    <w:rsid w:val="458A4B1F"/>
    <w:rsid w:val="45AA3413"/>
    <w:rsid w:val="45BD3146"/>
    <w:rsid w:val="45DE30BD"/>
    <w:rsid w:val="45F32D31"/>
    <w:rsid w:val="460A5C60"/>
    <w:rsid w:val="46285ED1"/>
    <w:rsid w:val="46420BB9"/>
    <w:rsid w:val="4646138E"/>
    <w:rsid w:val="468F0E17"/>
    <w:rsid w:val="46A2058E"/>
    <w:rsid w:val="46C93D6D"/>
    <w:rsid w:val="46D00C57"/>
    <w:rsid w:val="46EE37D3"/>
    <w:rsid w:val="46EF7B2B"/>
    <w:rsid w:val="46FA3F26"/>
    <w:rsid w:val="47136D96"/>
    <w:rsid w:val="47680E90"/>
    <w:rsid w:val="477E18DC"/>
    <w:rsid w:val="47A3011A"/>
    <w:rsid w:val="47EC04F7"/>
    <w:rsid w:val="47F92430"/>
    <w:rsid w:val="47FB61A8"/>
    <w:rsid w:val="48082673"/>
    <w:rsid w:val="48091211"/>
    <w:rsid w:val="483B47F6"/>
    <w:rsid w:val="484C07B1"/>
    <w:rsid w:val="4855757D"/>
    <w:rsid w:val="485C3502"/>
    <w:rsid w:val="488B752C"/>
    <w:rsid w:val="488E2B78"/>
    <w:rsid w:val="48A8310A"/>
    <w:rsid w:val="48AC74A2"/>
    <w:rsid w:val="48AE6D76"/>
    <w:rsid w:val="48B33C2B"/>
    <w:rsid w:val="48B74A60"/>
    <w:rsid w:val="48D34A2F"/>
    <w:rsid w:val="48D52555"/>
    <w:rsid w:val="48DC0EA2"/>
    <w:rsid w:val="48EC789E"/>
    <w:rsid w:val="49062C6C"/>
    <w:rsid w:val="493C0826"/>
    <w:rsid w:val="49441489"/>
    <w:rsid w:val="4944592C"/>
    <w:rsid w:val="49507FB4"/>
    <w:rsid w:val="49561365"/>
    <w:rsid w:val="49690EEF"/>
    <w:rsid w:val="49973CAE"/>
    <w:rsid w:val="49A95790"/>
    <w:rsid w:val="49BC3715"/>
    <w:rsid w:val="49DE18DD"/>
    <w:rsid w:val="4A205A52"/>
    <w:rsid w:val="4A3239D7"/>
    <w:rsid w:val="4A562B83"/>
    <w:rsid w:val="4A5B1180"/>
    <w:rsid w:val="4A610748"/>
    <w:rsid w:val="4A6E0EB3"/>
    <w:rsid w:val="4A8320DA"/>
    <w:rsid w:val="4A842484"/>
    <w:rsid w:val="4A8E3303"/>
    <w:rsid w:val="4A99144F"/>
    <w:rsid w:val="4A9F106C"/>
    <w:rsid w:val="4B7818BD"/>
    <w:rsid w:val="4B8169C4"/>
    <w:rsid w:val="4B92297F"/>
    <w:rsid w:val="4B9C3C0B"/>
    <w:rsid w:val="4BB072A9"/>
    <w:rsid w:val="4BB40B47"/>
    <w:rsid w:val="4BCF3BD3"/>
    <w:rsid w:val="4BDF193C"/>
    <w:rsid w:val="4C027C3B"/>
    <w:rsid w:val="4C667968"/>
    <w:rsid w:val="4C937038"/>
    <w:rsid w:val="4C9E35A6"/>
    <w:rsid w:val="4CB15F93"/>
    <w:rsid w:val="4CBB10F3"/>
    <w:rsid w:val="4CDF64D0"/>
    <w:rsid w:val="4D234615"/>
    <w:rsid w:val="4D2E0486"/>
    <w:rsid w:val="4D4A2919"/>
    <w:rsid w:val="4D7A36CB"/>
    <w:rsid w:val="4D7E765F"/>
    <w:rsid w:val="4D812CAB"/>
    <w:rsid w:val="4D8507CF"/>
    <w:rsid w:val="4D875DE8"/>
    <w:rsid w:val="4DA4699A"/>
    <w:rsid w:val="4DB36BDD"/>
    <w:rsid w:val="4DC1579E"/>
    <w:rsid w:val="4DE86AB7"/>
    <w:rsid w:val="4DED6593"/>
    <w:rsid w:val="4DF3347D"/>
    <w:rsid w:val="4DF72646"/>
    <w:rsid w:val="4DFA4B29"/>
    <w:rsid w:val="4E157EE7"/>
    <w:rsid w:val="4E3B72FE"/>
    <w:rsid w:val="4E3C4E24"/>
    <w:rsid w:val="4E3F0501"/>
    <w:rsid w:val="4E4A12EF"/>
    <w:rsid w:val="4E502979"/>
    <w:rsid w:val="4E772300"/>
    <w:rsid w:val="4E8F764A"/>
    <w:rsid w:val="4EA76741"/>
    <w:rsid w:val="4EBB3F9B"/>
    <w:rsid w:val="4ECB5601"/>
    <w:rsid w:val="4ED11A10"/>
    <w:rsid w:val="4EDE412D"/>
    <w:rsid w:val="4EEA0D24"/>
    <w:rsid w:val="4EF851EF"/>
    <w:rsid w:val="4EFB083B"/>
    <w:rsid w:val="4F107345"/>
    <w:rsid w:val="4F11005F"/>
    <w:rsid w:val="4F1C218E"/>
    <w:rsid w:val="4F2002A2"/>
    <w:rsid w:val="4F310701"/>
    <w:rsid w:val="4F361873"/>
    <w:rsid w:val="4F766114"/>
    <w:rsid w:val="4FDE2637"/>
    <w:rsid w:val="4FE10428"/>
    <w:rsid w:val="4FFC486B"/>
    <w:rsid w:val="500656EA"/>
    <w:rsid w:val="50086C41"/>
    <w:rsid w:val="5023004A"/>
    <w:rsid w:val="50884351"/>
    <w:rsid w:val="50A67CF0"/>
    <w:rsid w:val="50D673CA"/>
    <w:rsid w:val="50D77086"/>
    <w:rsid w:val="50E61077"/>
    <w:rsid w:val="50F73284"/>
    <w:rsid w:val="50FB2D75"/>
    <w:rsid w:val="510F6820"/>
    <w:rsid w:val="511049B5"/>
    <w:rsid w:val="5115210E"/>
    <w:rsid w:val="51556929"/>
    <w:rsid w:val="515E4457"/>
    <w:rsid w:val="515E50B1"/>
    <w:rsid w:val="516C3C72"/>
    <w:rsid w:val="518C1C1F"/>
    <w:rsid w:val="518D7D44"/>
    <w:rsid w:val="51962A9D"/>
    <w:rsid w:val="51D16CBD"/>
    <w:rsid w:val="51D33CF1"/>
    <w:rsid w:val="51E8779D"/>
    <w:rsid w:val="51FC4FF6"/>
    <w:rsid w:val="52020133"/>
    <w:rsid w:val="52110420"/>
    <w:rsid w:val="52263E21"/>
    <w:rsid w:val="52302EF2"/>
    <w:rsid w:val="52317E52"/>
    <w:rsid w:val="52505173"/>
    <w:rsid w:val="52642B9B"/>
    <w:rsid w:val="52A80CDA"/>
    <w:rsid w:val="52C15BBB"/>
    <w:rsid w:val="52CF270B"/>
    <w:rsid w:val="52D82D60"/>
    <w:rsid w:val="52DE294E"/>
    <w:rsid w:val="52E23E16"/>
    <w:rsid w:val="52E635B0"/>
    <w:rsid w:val="535F3A8F"/>
    <w:rsid w:val="53673AC9"/>
    <w:rsid w:val="53690469"/>
    <w:rsid w:val="53852DC9"/>
    <w:rsid w:val="538E7ED0"/>
    <w:rsid w:val="539D6365"/>
    <w:rsid w:val="53BB4A3D"/>
    <w:rsid w:val="53C5766A"/>
    <w:rsid w:val="53CE2373"/>
    <w:rsid w:val="53E53868"/>
    <w:rsid w:val="544669FD"/>
    <w:rsid w:val="54532EC8"/>
    <w:rsid w:val="54B22927"/>
    <w:rsid w:val="54D9161F"/>
    <w:rsid w:val="54F226E1"/>
    <w:rsid w:val="55027C53"/>
    <w:rsid w:val="55395A4B"/>
    <w:rsid w:val="556F788D"/>
    <w:rsid w:val="55715172"/>
    <w:rsid w:val="557D01FC"/>
    <w:rsid w:val="559B0682"/>
    <w:rsid w:val="55B300C2"/>
    <w:rsid w:val="55C027DF"/>
    <w:rsid w:val="561B7DDC"/>
    <w:rsid w:val="561F1C09"/>
    <w:rsid w:val="565076BF"/>
    <w:rsid w:val="56835CE6"/>
    <w:rsid w:val="56C9275B"/>
    <w:rsid w:val="56ED7603"/>
    <w:rsid w:val="56FE711B"/>
    <w:rsid w:val="570861EB"/>
    <w:rsid w:val="571050A0"/>
    <w:rsid w:val="572823EA"/>
    <w:rsid w:val="5737262D"/>
    <w:rsid w:val="575839DA"/>
    <w:rsid w:val="578E3091"/>
    <w:rsid w:val="57AA1051"/>
    <w:rsid w:val="57CA34A1"/>
    <w:rsid w:val="57D76345"/>
    <w:rsid w:val="57FE1A51"/>
    <w:rsid w:val="58216749"/>
    <w:rsid w:val="58382B00"/>
    <w:rsid w:val="58426ACA"/>
    <w:rsid w:val="5846521D"/>
    <w:rsid w:val="585A65D3"/>
    <w:rsid w:val="588D6684"/>
    <w:rsid w:val="58931AE5"/>
    <w:rsid w:val="58A67A6A"/>
    <w:rsid w:val="58C425E6"/>
    <w:rsid w:val="58C63C68"/>
    <w:rsid w:val="58D565A1"/>
    <w:rsid w:val="58D81BED"/>
    <w:rsid w:val="58DF2F7C"/>
    <w:rsid w:val="58E32A6C"/>
    <w:rsid w:val="59044790"/>
    <w:rsid w:val="59063641"/>
    <w:rsid w:val="59140E77"/>
    <w:rsid w:val="591B3730"/>
    <w:rsid w:val="591C69F3"/>
    <w:rsid w:val="5928779A"/>
    <w:rsid w:val="594554D5"/>
    <w:rsid w:val="594F1EAF"/>
    <w:rsid w:val="59575208"/>
    <w:rsid w:val="59764915"/>
    <w:rsid w:val="5976568E"/>
    <w:rsid w:val="598F26F7"/>
    <w:rsid w:val="59ED3476"/>
    <w:rsid w:val="59EE16C8"/>
    <w:rsid w:val="59F20A8D"/>
    <w:rsid w:val="59F9006D"/>
    <w:rsid w:val="5A032C9A"/>
    <w:rsid w:val="5A2450EA"/>
    <w:rsid w:val="5A5A0B3B"/>
    <w:rsid w:val="5A7B14A0"/>
    <w:rsid w:val="5A7B6CD4"/>
    <w:rsid w:val="5AAB75B9"/>
    <w:rsid w:val="5AB16616"/>
    <w:rsid w:val="5ABC3575"/>
    <w:rsid w:val="5AE825BC"/>
    <w:rsid w:val="5AF240C4"/>
    <w:rsid w:val="5AF2783A"/>
    <w:rsid w:val="5B2630E4"/>
    <w:rsid w:val="5B4D0570"/>
    <w:rsid w:val="5B5E63DA"/>
    <w:rsid w:val="5B7472FC"/>
    <w:rsid w:val="5B863B83"/>
    <w:rsid w:val="5B8A5421"/>
    <w:rsid w:val="5B9242D5"/>
    <w:rsid w:val="5B9444F1"/>
    <w:rsid w:val="5BCE7A03"/>
    <w:rsid w:val="5BDB3ECE"/>
    <w:rsid w:val="5BF90433"/>
    <w:rsid w:val="5C2F4DAA"/>
    <w:rsid w:val="5C4A4182"/>
    <w:rsid w:val="5C6C4B26"/>
    <w:rsid w:val="5C82549B"/>
    <w:rsid w:val="5CA249EC"/>
    <w:rsid w:val="5CA42512"/>
    <w:rsid w:val="5CF36FF6"/>
    <w:rsid w:val="5CF8285E"/>
    <w:rsid w:val="5D0B0EC1"/>
    <w:rsid w:val="5D414205"/>
    <w:rsid w:val="5D443CF5"/>
    <w:rsid w:val="5D4B3880"/>
    <w:rsid w:val="5D942587"/>
    <w:rsid w:val="5DB5705B"/>
    <w:rsid w:val="5DC310BE"/>
    <w:rsid w:val="5DCF35BF"/>
    <w:rsid w:val="5DE54B90"/>
    <w:rsid w:val="5DFD2C46"/>
    <w:rsid w:val="5E2E29DB"/>
    <w:rsid w:val="5E341674"/>
    <w:rsid w:val="5E352210"/>
    <w:rsid w:val="5E3B6EA6"/>
    <w:rsid w:val="5E467C64"/>
    <w:rsid w:val="5E547F68"/>
    <w:rsid w:val="5E766130"/>
    <w:rsid w:val="5E93283E"/>
    <w:rsid w:val="5EAB3086"/>
    <w:rsid w:val="5EB033F0"/>
    <w:rsid w:val="5EB86749"/>
    <w:rsid w:val="5EBA601D"/>
    <w:rsid w:val="5EED73BA"/>
    <w:rsid w:val="5F0B6879"/>
    <w:rsid w:val="5F1F2324"/>
    <w:rsid w:val="5F2F7659"/>
    <w:rsid w:val="5F351B48"/>
    <w:rsid w:val="5F3A53B0"/>
    <w:rsid w:val="5F4104EC"/>
    <w:rsid w:val="5F4B50E0"/>
    <w:rsid w:val="5F5650F7"/>
    <w:rsid w:val="5F5A335C"/>
    <w:rsid w:val="5F7206A6"/>
    <w:rsid w:val="5F746704"/>
    <w:rsid w:val="5FAC4F16"/>
    <w:rsid w:val="5FB23198"/>
    <w:rsid w:val="5FB46F10"/>
    <w:rsid w:val="5FB6480F"/>
    <w:rsid w:val="5FB76A00"/>
    <w:rsid w:val="5FD70E51"/>
    <w:rsid w:val="5FE5356E"/>
    <w:rsid w:val="606A5821"/>
    <w:rsid w:val="608368E3"/>
    <w:rsid w:val="60C35841"/>
    <w:rsid w:val="60F21DB6"/>
    <w:rsid w:val="61096DE8"/>
    <w:rsid w:val="61137CF0"/>
    <w:rsid w:val="617A7CE6"/>
    <w:rsid w:val="61840B64"/>
    <w:rsid w:val="618557F4"/>
    <w:rsid w:val="618C17C7"/>
    <w:rsid w:val="61A11716"/>
    <w:rsid w:val="61A35065"/>
    <w:rsid w:val="61A5756D"/>
    <w:rsid w:val="61CE1DDF"/>
    <w:rsid w:val="6200468F"/>
    <w:rsid w:val="62026B93"/>
    <w:rsid w:val="622D4D58"/>
    <w:rsid w:val="62476109"/>
    <w:rsid w:val="62481B92"/>
    <w:rsid w:val="627B1F67"/>
    <w:rsid w:val="628A2815"/>
    <w:rsid w:val="629253D6"/>
    <w:rsid w:val="62AB005E"/>
    <w:rsid w:val="62B40FD5"/>
    <w:rsid w:val="632443AD"/>
    <w:rsid w:val="635F3637"/>
    <w:rsid w:val="637D1D0F"/>
    <w:rsid w:val="637D6F38"/>
    <w:rsid w:val="638766EA"/>
    <w:rsid w:val="639C2195"/>
    <w:rsid w:val="63AD6150"/>
    <w:rsid w:val="63AF75C5"/>
    <w:rsid w:val="63CD52FD"/>
    <w:rsid w:val="63DE27AE"/>
    <w:rsid w:val="642724C0"/>
    <w:rsid w:val="645B3DFE"/>
    <w:rsid w:val="645E744B"/>
    <w:rsid w:val="64670A4D"/>
    <w:rsid w:val="648D7D30"/>
    <w:rsid w:val="64D458CE"/>
    <w:rsid w:val="64DF3565"/>
    <w:rsid w:val="64E9765C"/>
    <w:rsid w:val="6518584B"/>
    <w:rsid w:val="65235D67"/>
    <w:rsid w:val="65393A14"/>
    <w:rsid w:val="65A2780B"/>
    <w:rsid w:val="65B23EF2"/>
    <w:rsid w:val="65BA6903"/>
    <w:rsid w:val="65CE6852"/>
    <w:rsid w:val="65D06126"/>
    <w:rsid w:val="65F067C8"/>
    <w:rsid w:val="661E50E3"/>
    <w:rsid w:val="66320B8F"/>
    <w:rsid w:val="66664969"/>
    <w:rsid w:val="666D7E19"/>
    <w:rsid w:val="6692787F"/>
    <w:rsid w:val="66BE2423"/>
    <w:rsid w:val="66C0263F"/>
    <w:rsid w:val="66CF63DE"/>
    <w:rsid w:val="66D67454"/>
    <w:rsid w:val="66E0683D"/>
    <w:rsid w:val="66F422E8"/>
    <w:rsid w:val="66FB71D3"/>
    <w:rsid w:val="670047E9"/>
    <w:rsid w:val="671001D4"/>
    <w:rsid w:val="671309C0"/>
    <w:rsid w:val="671465BA"/>
    <w:rsid w:val="672B29DF"/>
    <w:rsid w:val="675C074A"/>
    <w:rsid w:val="676E01AE"/>
    <w:rsid w:val="677376B1"/>
    <w:rsid w:val="677D22DE"/>
    <w:rsid w:val="67C1666E"/>
    <w:rsid w:val="67D53510"/>
    <w:rsid w:val="67D839B8"/>
    <w:rsid w:val="67D87514"/>
    <w:rsid w:val="67F011B9"/>
    <w:rsid w:val="680227E3"/>
    <w:rsid w:val="681A5D7E"/>
    <w:rsid w:val="681C1AF7"/>
    <w:rsid w:val="682407B4"/>
    <w:rsid w:val="682F6418"/>
    <w:rsid w:val="685017A0"/>
    <w:rsid w:val="685C2FBE"/>
    <w:rsid w:val="685F3791"/>
    <w:rsid w:val="68704D15"/>
    <w:rsid w:val="687353E8"/>
    <w:rsid w:val="68813BA5"/>
    <w:rsid w:val="68863414"/>
    <w:rsid w:val="68CF0917"/>
    <w:rsid w:val="68E048D2"/>
    <w:rsid w:val="68EA74FF"/>
    <w:rsid w:val="692A180C"/>
    <w:rsid w:val="695E7EED"/>
    <w:rsid w:val="69756FD1"/>
    <w:rsid w:val="699D6C67"/>
    <w:rsid w:val="69A51678"/>
    <w:rsid w:val="69A73642"/>
    <w:rsid w:val="69D81A4D"/>
    <w:rsid w:val="69F148BD"/>
    <w:rsid w:val="6A024D1C"/>
    <w:rsid w:val="6A0960AB"/>
    <w:rsid w:val="6A2B7DCF"/>
    <w:rsid w:val="6A301889"/>
    <w:rsid w:val="6A3F64B4"/>
    <w:rsid w:val="6A5D13F0"/>
    <w:rsid w:val="6AA933EA"/>
    <w:rsid w:val="6AAB069F"/>
    <w:rsid w:val="6ABE6B90"/>
    <w:rsid w:val="6AD439D8"/>
    <w:rsid w:val="6B086288"/>
    <w:rsid w:val="6B3C7DBA"/>
    <w:rsid w:val="6B535984"/>
    <w:rsid w:val="6B735ED1"/>
    <w:rsid w:val="6B8E10FC"/>
    <w:rsid w:val="6B9320D0"/>
    <w:rsid w:val="6BAE6F0A"/>
    <w:rsid w:val="6BB67B6C"/>
    <w:rsid w:val="6BCA3618"/>
    <w:rsid w:val="6BDA09CA"/>
    <w:rsid w:val="6BE60A8F"/>
    <w:rsid w:val="6C07486C"/>
    <w:rsid w:val="6C0C3C30"/>
    <w:rsid w:val="6C0E1756"/>
    <w:rsid w:val="6C2B2308"/>
    <w:rsid w:val="6C3C378A"/>
    <w:rsid w:val="6C3F2FD1"/>
    <w:rsid w:val="6C44786E"/>
    <w:rsid w:val="6C48275E"/>
    <w:rsid w:val="6C515AE7"/>
    <w:rsid w:val="6C785BDC"/>
    <w:rsid w:val="6C7C0DB6"/>
    <w:rsid w:val="6C8B0FF9"/>
    <w:rsid w:val="6CCD462F"/>
    <w:rsid w:val="6CFC1EF7"/>
    <w:rsid w:val="6D154D66"/>
    <w:rsid w:val="6D1E00BF"/>
    <w:rsid w:val="6D390A55"/>
    <w:rsid w:val="6D8343C6"/>
    <w:rsid w:val="6D9E4D5C"/>
    <w:rsid w:val="6DAB0557"/>
    <w:rsid w:val="6DC26C66"/>
    <w:rsid w:val="6DD45692"/>
    <w:rsid w:val="6DE50BDD"/>
    <w:rsid w:val="6DEA1D4F"/>
    <w:rsid w:val="6E3163F3"/>
    <w:rsid w:val="6E546989"/>
    <w:rsid w:val="6E611AD6"/>
    <w:rsid w:val="6E8F0045"/>
    <w:rsid w:val="6EBE059B"/>
    <w:rsid w:val="6EBE56B6"/>
    <w:rsid w:val="6EDA0016"/>
    <w:rsid w:val="6EE964AB"/>
    <w:rsid w:val="6F0B4828"/>
    <w:rsid w:val="6F161E50"/>
    <w:rsid w:val="6F1C062E"/>
    <w:rsid w:val="6F1C1AA5"/>
    <w:rsid w:val="6F2B248B"/>
    <w:rsid w:val="6F305E87"/>
    <w:rsid w:val="6F5E3643"/>
    <w:rsid w:val="6F7B64A5"/>
    <w:rsid w:val="6F857F81"/>
    <w:rsid w:val="6F861A78"/>
    <w:rsid w:val="6F863B8F"/>
    <w:rsid w:val="6FA50623"/>
    <w:rsid w:val="6FCC762C"/>
    <w:rsid w:val="6FE30947"/>
    <w:rsid w:val="702372E6"/>
    <w:rsid w:val="70441BEA"/>
    <w:rsid w:val="707D115E"/>
    <w:rsid w:val="70820965"/>
    <w:rsid w:val="70CE7706"/>
    <w:rsid w:val="70D32F6E"/>
    <w:rsid w:val="70E92792"/>
    <w:rsid w:val="70F03B20"/>
    <w:rsid w:val="70F96297"/>
    <w:rsid w:val="7106313C"/>
    <w:rsid w:val="71214CF2"/>
    <w:rsid w:val="712D6B22"/>
    <w:rsid w:val="714427E7"/>
    <w:rsid w:val="71491A95"/>
    <w:rsid w:val="7149752C"/>
    <w:rsid w:val="71881FAB"/>
    <w:rsid w:val="71C2523C"/>
    <w:rsid w:val="71C6487D"/>
    <w:rsid w:val="71D40035"/>
    <w:rsid w:val="72132EFA"/>
    <w:rsid w:val="72516841"/>
    <w:rsid w:val="726E2F4F"/>
    <w:rsid w:val="72B70604"/>
    <w:rsid w:val="73010267"/>
    <w:rsid w:val="731735E6"/>
    <w:rsid w:val="73230BA0"/>
    <w:rsid w:val="7338355D"/>
    <w:rsid w:val="73A11102"/>
    <w:rsid w:val="73B452D9"/>
    <w:rsid w:val="73CA68AB"/>
    <w:rsid w:val="7400051E"/>
    <w:rsid w:val="741A7380"/>
    <w:rsid w:val="741B2C62"/>
    <w:rsid w:val="741B7106"/>
    <w:rsid w:val="74213FF1"/>
    <w:rsid w:val="74277859"/>
    <w:rsid w:val="742C39A4"/>
    <w:rsid w:val="74335E96"/>
    <w:rsid w:val="746960C4"/>
    <w:rsid w:val="747F58E7"/>
    <w:rsid w:val="748702F8"/>
    <w:rsid w:val="74AF5AA0"/>
    <w:rsid w:val="74DC4AE7"/>
    <w:rsid w:val="74EF7328"/>
    <w:rsid w:val="75114065"/>
    <w:rsid w:val="751A116C"/>
    <w:rsid w:val="751D0C5C"/>
    <w:rsid w:val="752B5127"/>
    <w:rsid w:val="754D7793"/>
    <w:rsid w:val="75582CD0"/>
    <w:rsid w:val="759242E3"/>
    <w:rsid w:val="7594243B"/>
    <w:rsid w:val="75982066"/>
    <w:rsid w:val="75AD0232"/>
    <w:rsid w:val="75AD3D8E"/>
    <w:rsid w:val="76143E0D"/>
    <w:rsid w:val="764B1680"/>
    <w:rsid w:val="76562678"/>
    <w:rsid w:val="768865A9"/>
    <w:rsid w:val="768B0B51"/>
    <w:rsid w:val="769A463C"/>
    <w:rsid w:val="76BB072D"/>
    <w:rsid w:val="76C021E7"/>
    <w:rsid w:val="76CC0069"/>
    <w:rsid w:val="76D11CFE"/>
    <w:rsid w:val="771816DB"/>
    <w:rsid w:val="773D3837"/>
    <w:rsid w:val="775226E7"/>
    <w:rsid w:val="77942CB2"/>
    <w:rsid w:val="77B05DB7"/>
    <w:rsid w:val="77BF5FFA"/>
    <w:rsid w:val="77F956C2"/>
    <w:rsid w:val="780879A1"/>
    <w:rsid w:val="780954C8"/>
    <w:rsid w:val="78462278"/>
    <w:rsid w:val="784D3606"/>
    <w:rsid w:val="7859644F"/>
    <w:rsid w:val="78670B6C"/>
    <w:rsid w:val="787119EB"/>
    <w:rsid w:val="78953F43"/>
    <w:rsid w:val="78AE6886"/>
    <w:rsid w:val="78D54756"/>
    <w:rsid w:val="78D639FD"/>
    <w:rsid w:val="78DD08DC"/>
    <w:rsid w:val="78EA354B"/>
    <w:rsid w:val="79226F5F"/>
    <w:rsid w:val="794C1B10"/>
    <w:rsid w:val="797061E1"/>
    <w:rsid w:val="79782905"/>
    <w:rsid w:val="79817A0B"/>
    <w:rsid w:val="7983785B"/>
    <w:rsid w:val="79A11E5C"/>
    <w:rsid w:val="79C36276"/>
    <w:rsid w:val="7A2F56B9"/>
    <w:rsid w:val="7A4078C7"/>
    <w:rsid w:val="7A551D0F"/>
    <w:rsid w:val="7A590988"/>
    <w:rsid w:val="7A6A66F1"/>
    <w:rsid w:val="7A88301C"/>
    <w:rsid w:val="7A970A03"/>
    <w:rsid w:val="7AAC16F7"/>
    <w:rsid w:val="7AB636E5"/>
    <w:rsid w:val="7ABD0F17"/>
    <w:rsid w:val="7AC322A6"/>
    <w:rsid w:val="7AF4420D"/>
    <w:rsid w:val="7AFE6E3A"/>
    <w:rsid w:val="7B152B01"/>
    <w:rsid w:val="7B18614D"/>
    <w:rsid w:val="7B1D3764"/>
    <w:rsid w:val="7B2C2BB5"/>
    <w:rsid w:val="7B324450"/>
    <w:rsid w:val="7B641393"/>
    <w:rsid w:val="7B65510B"/>
    <w:rsid w:val="7B7470FC"/>
    <w:rsid w:val="7B8B4B71"/>
    <w:rsid w:val="7BC412C8"/>
    <w:rsid w:val="7BC74EBE"/>
    <w:rsid w:val="7BFA5853"/>
    <w:rsid w:val="7C18217D"/>
    <w:rsid w:val="7C2A7A07"/>
    <w:rsid w:val="7C7750F6"/>
    <w:rsid w:val="7C8E0D4B"/>
    <w:rsid w:val="7C9162C9"/>
    <w:rsid w:val="7C95579C"/>
    <w:rsid w:val="7CF229CE"/>
    <w:rsid w:val="7CF264AF"/>
    <w:rsid w:val="7D0A7B0E"/>
    <w:rsid w:val="7D252DA4"/>
    <w:rsid w:val="7D44147C"/>
    <w:rsid w:val="7D491018"/>
    <w:rsid w:val="7D567401"/>
    <w:rsid w:val="7D902913"/>
    <w:rsid w:val="7DA509E2"/>
    <w:rsid w:val="7DA55C93"/>
    <w:rsid w:val="7E0429B9"/>
    <w:rsid w:val="7E2161C9"/>
    <w:rsid w:val="7E284E48"/>
    <w:rsid w:val="7E3A462D"/>
    <w:rsid w:val="7E3F39F1"/>
    <w:rsid w:val="7EAA7A04"/>
    <w:rsid w:val="7EC31AB3"/>
    <w:rsid w:val="7ECB4467"/>
    <w:rsid w:val="7EF7251E"/>
    <w:rsid w:val="7F102F19"/>
    <w:rsid w:val="7F181259"/>
    <w:rsid w:val="7F2D5F40"/>
    <w:rsid w:val="7F40115D"/>
    <w:rsid w:val="7F4748D4"/>
    <w:rsid w:val="7F525799"/>
    <w:rsid w:val="7F612538"/>
    <w:rsid w:val="7F6D458E"/>
    <w:rsid w:val="7FD62BCD"/>
    <w:rsid w:val="7FE900B8"/>
    <w:rsid w:val="7FF71E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qFormat/>
    <w:uiPriority w:val="0"/>
  </w:style>
  <w:style w:type="table" w:default="1" w:styleId="32">
    <w:name w:val="Normal Table"/>
    <w:semiHidden/>
    <w:uiPriority w:val="0"/>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41"/>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w:basedOn w:val="1"/>
    <w:qFormat/>
    <w:uiPriority w:val="0"/>
    <w:pPr>
      <w:spacing w:after="120"/>
    </w:p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42"/>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0"/>
    <w:pPr>
      <w:tabs>
        <w:tab w:val="right" w:leader="dot" w:pos="9242"/>
      </w:tabs>
      <w:spacing w:before="25" w:beforeLines="25" w:after="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7"/>
    <w:next w:val="7"/>
    <w:link w:val="44"/>
    <w:qFormat/>
    <w:uiPriority w:val="0"/>
    <w:rPr>
      <w:b/>
      <w:bCs/>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basedOn w:val="34"/>
    <w:semiHidden/>
    <w:qFormat/>
    <w:uiPriority w:val="0"/>
    <w:rPr>
      <w:vertAlign w:val="superscript"/>
    </w:rPr>
  </w:style>
  <w:style w:type="character" w:styleId="36">
    <w:name w:val="page number"/>
    <w:basedOn w:val="34"/>
    <w:qFormat/>
    <w:uiPriority w:val="0"/>
    <w:rPr>
      <w:rFonts w:ascii="Times New Roman" w:hAnsi="Times New Roman" w:eastAsia="宋体"/>
      <w:sz w:val="18"/>
    </w:rPr>
  </w:style>
  <w:style w:type="character" w:styleId="37">
    <w:name w:val="FollowedHyperlink"/>
    <w:basedOn w:val="34"/>
    <w:qFormat/>
    <w:uiPriority w:val="0"/>
    <w:rPr>
      <w:color w:val="800080"/>
      <w:u w:val="single"/>
    </w:rPr>
  </w:style>
  <w:style w:type="character" w:styleId="38">
    <w:name w:val="Hyperlink"/>
    <w:basedOn w:val="34"/>
    <w:qFormat/>
    <w:uiPriority w:val="0"/>
    <w:rPr>
      <w:color w:val="0000FF"/>
      <w:spacing w:val="0"/>
      <w:w w:val="100"/>
      <w:szCs w:val="21"/>
      <w:u w:val="single"/>
    </w:rPr>
  </w:style>
  <w:style w:type="character" w:styleId="39">
    <w:name w:val="annotation reference"/>
    <w:basedOn w:val="34"/>
    <w:qFormat/>
    <w:uiPriority w:val="0"/>
    <w:rPr>
      <w:sz w:val="21"/>
      <w:szCs w:val="21"/>
    </w:rPr>
  </w:style>
  <w:style w:type="character" w:styleId="40">
    <w:name w:val="footnote reference"/>
    <w:basedOn w:val="34"/>
    <w:semiHidden/>
    <w:qFormat/>
    <w:uiPriority w:val="0"/>
    <w:rPr>
      <w:vertAlign w:val="superscript"/>
    </w:rPr>
  </w:style>
  <w:style w:type="character" w:customStyle="1" w:styleId="41">
    <w:name w:val="批注文字 Char"/>
    <w:basedOn w:val="34"/>
    <w:link w:val="7"/>
    <w:qFormat/>
    <w:uiPriority w:val="0"/>
    <w:rPr>
      <w:kern w:val="2"/>
      <w:sz w:val="21"/>
      <w:szCs w:val="24"/>
    </w:rPr>
  </w:style>
  <w:style w:type="character" w:customStyle="1" w:styleId="42">
    <w:name w:val="批注框文本 Char"/>
    <w:basedOn w:val="34"/>
    <w:link w:val="16"/>
    <w:qFormat/>
    <w:uiPriority w:val="0"/>
    <w:rPr>
      <w:kern w:val="2"/>
      <w:sz w:val="18"/>
      <w:szCs w:val="18"/>
    </w:rPr>
  </w:style>
  <w:style w:type="character" w:customStyle="1" w:styleId="43">
    <w:name w:val="段 Char"/>
    <w:basedOn w:val="34"/>
    <w:link w:val="23"/>
    <w:qFormat/>
    <w:uiPriority w:val="0"/>
    <w:rPr>
      <w:rFonts w:ascii="宋体"/>
      <w:sz w:val="21"/>
      <w:lang w:val="en-US" w:eastAsia="zh-CN" w:bidi="ar-SA"/>
    </w:rPr>
  </w:style>
  <w:style w:type="character" w:customStyle="1" w:styleId="44">
    <w:name w:val="批注主题 Char"/>
    <w:basedOn w:val="41"/>
    <w:link w:val="31"/>
    <w:qFormat/>
    <w:uiPriority w:val="0"/>
    <w:rPr>
      <w:b/>
      <w:bCs/>
    </w:rPr>
  </w:style>
  <w:style w:type="character" w:customStyle="1" w:styleId="45">
    <w:name w:val="附录公式 Char"/>
    <w:basedOn w:val="43"/>
    <w:link w:val="46"/>
    <w:qFormat/>
    <w:uiPriority w:val="0"/>
  </w:style>
  <w:style w:type="paragraph" w:customStyle="1" w:styleId="46">
    <w:name w:val="附录公式"/>
    <w:basedOn w:val="23"/>
    <w:next w:val="23"/>
    <w:link w:val="45"/>
    <w:qFormat/>
    <w:uiPriority w:val="0"/>
  </w:style>
  <w:style w:type="character" w:customStyle="1" w:styleId="47">
    <w:name w:val="首示例 Char"/>
    <w:basedOn w:val="34"/>
    <w:link w:val="48"/>
    <w:qFormat/>
    <w:uiPriority w:val="0"/>
    <w:rPr>
      <w:rFonts w:ascii="宋体" w:hAnsi="宋体"/>
      <w:kern w:val="2"/>
      <w:sz w:val="18"/>
      <w:szCs w:val="18"/>
      <w:lang w:val="en-US" w:eastAsia="zh-CN" w:bidi="ar-SA"/>
    </w:rPr>
  </w:style>
  <w:style w:type="paragraph" w:customStyle="1" w:styleId="48">
    <w:name w:val="首示例"/>
    <w:next w:val="23"/>
    <w:link w:val="47"/>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9">
    <w:name w:val="发布"/>
    <w:basedOn w:val="34"/>
    <w:qFormat/>
    <w:uiPriority w:val="0"/>
    <w:rPr>
      <w:rFonts w:ascii="黑体" w:eastAsia="黑体"/>
      <w:spacing w:val="85"/>
      <w:w w:val="100"/>
      <w:position w:val="3"/>
      <w:sz w:val="28"/>
      <w:szCs w:val="28"/>
    </w:rPr>
  </w:style>
  <w:style w:type="paragraph" w:customStyle="1" w:styleId="50">
    <w:name w:val="附录章标题"/>
    <w:next w:val="23"/>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53"/>
    <w:qFormat/>
    <w:uiPriority w:val="0"/>
    <w:pPr>
      <w:spacing w:after="160" w:line="240" w:lineRule="auto"/>
    </w:pPr>
    <w:rPr>
      <w:sz w:val="24"/>
    </w:rPr>
  </w:style>
  <w:style w:type="paragraph" w:customStyle="1" w:styleId="53">
    <w:name w:val="封面一致性程度标识"/>
    <w:basedOn w:val="54"/>
    <w:qFormat/>
    <w:uiPriority w:val="0"/>
    <w:pPr>
      <w:spacing w:before="440"/>
    </w:pPr>
    <w:rPr>
      <w:rFonts w:ascii="宋体" w:eastAsia="宋体"/>
    </w:rPr>
  </w:style>
  <w:style w:type="paragraph" w:customStyle="1" w:styleId="54">
    <w:name w:val="封面标准英文名称"/>
    <w:basedOn w:val="55"/>
    <w:qFormat/>
    <w:uiPriority w:val="0"/>
    <w:pPr>
      <w:spacing w:before="370" w:line="400" w:lineRule="exact"/>
    </w:pPr>
    <w:rPr>
      <w:rFonts w:ascii="Times New Roman"/>
      <w:sz w:val="28"/>
      <w:szCs w:val="28"/>
    </w:rPr>
  </w:style>
  <w:style w:type="paragraph" w:customStyle="1" w:styleId="5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6">
    <w:name w:val="附录一级无"/>
    <w:basedOn w:val="57"/>
    <w:qFormat/>
    <w:uiPriority w:val="0"/>
    <w:pPr>
      <w:tabs>
        <w:tab w:val="left" w:pos="360"/>
      </w:tabs>
      <w:spacing w:before="0" w:beforeLines="0" w:after="0" w:afterLines="0"/>
    </w:pPr>
    <w:rPr>
      <w:rFonts w:ascii="宋体" w:eastAsia="宋体"/>
      <w:szCs w:val="21"/>
    </w:rPr>
  </w:style>
  <w:style w:type="paragraph" w:customStyle="1" w:styleId="57">
    <w:name w:val="附录一级条标题"/>
    <w:basedOn w:val="50"/>
    <w:next w:val="23"/>
    <w:qFormat/>
    <w:uiPriority w:val="0"/>
    <w:pPr>
      <w:numPr>
        <w:ilvl w:val="2"/>
        <w:numId w:val="3"/>
      </w:numPr>
      <w:autoSpaceDN w:val="0"/>
      <w:spacing w:before="50" w:beforeLines="50" w:after="50" w:afterLines="50"/>
      <w:outlineLvl w:val="2"/>
    </w:pPr>
  </w:style>
  <w:style w:type="paragraph" w:customStyle="1" w:styleId="58">
    <w:name w:val="三级无"/>
    <w:basedOn w:val="59"/>
    <w:qFormat/>
    <w:uiPriority w:val="0"/>
    <w:pPr>
      <w:spacing w:before="0" w:beforeLines="0" w:after="0" w:afterLines="0"/>
    </w:pPr>
    <w:rPr>
      <w:rFonts w:ascii="宋体" w:eastAsia="宋体"/>
    </w:rPr>
  </w:style>
  <w:style w:type="paragraph" w:customStyle="1" w:styleId="59">
    <w:name w:val="三级条标题"/>
    <w:basedOn w:val="60"/>
    <w:next w:val="23"/>
    <w:qFormat/>
    <w:uiPriority w:val="0"/>
    <w:pPr>
      <w:numPr>
        <w:ilvl w:val="3"/>
        <w:numId w:val="4"/>
      </w:numPr>
      <w:outlineLvl w:val="4"/>
    </w:pPr>
  </w:style>
  <w:style w:type="paragraph" w:customStyle="1" w:styleId="60">
    <w:name w:val="二级条标题"/>
    <w:basedOn w:val="61"/>
    <w:next w:val="23"/>
    <w:qFormat/>
    <w:uiPriority w:val="0"/>
    <w:pPr>
      <w:numPr>
        <w:ilvl w:val="2"/>
        <w:numId w:val="4"/>
      </w:numPr>
      <w:spacing w:before="50" w:after="50"/>
      <w:outlineLvl w:val="3"/>
    </w:pPr>
  </w:style>
  <w:style w:type="paragraph" w:customStyle="1" w:styleId="61">
    <w:name w:val="一级条标题"/>
    <w:next w:val="23"/>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条文脚注"/>
    <w:basedOn w:val="24"/>
    <w:qFormat/>
    <w:uiPriority w:val="0"/>
    <w:pPr>
      <w:numPr>
        <w:ilvl w:val="0"/>
        <w:numId w:val="0"/>
      </w:numPr>
      <w:jc w:val="both"/>
    </w:pPr>
    <w:rPr>
      <w:rFonts w:ascii="宋体"/>
    </w:rPr>
  </w:style>
  <w:style w:type="paragraph" w:customStyle="1" w:styleId="6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5">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6">
    <w:name w:val="附录数字编号列项（二级）"/>
    <w:qFormat/>
    <w:uiPriority w:val="0"/>
    <w:pPr>
      <w:numPr>
        <w:ilvl w:val="1"/>
        <w:numId w:val="5"/>
      </w:numPr>
    </w:pPr>
    <w:rPr>
      <w:rFonts w:ascii="宋体" w:hAnsi="Times New Roman" w:eastAsia="宋体" w:cs="Times New Roman"/>
      <w:sz w:val="21"/>
      <w:lang w:val="en-US" w:eastAsia="zh-CN" w:bidi="ar-SA"/>
    </w:rPr>
  </w:style>
  <w:style w:type="paragraph" w:customStyle="1" w:styleId="67">
    <w:name w:val="标准书眉一"/>
    <w:qFormat/>
    <w:uiPriority w:val="0"/>
    <w:pPr>
      <w:jc w:val="both"/>
    </w:pPr>
    <w:rPr>
      <w:rFonts w:ascii="Times New Roman" w:hAnsi="Times New Roman" w:eastAsia="宋体" w:cs="Times New Roman"/>
      <w:lang w:val="en-US" w:eastAsia="zh-CN" w:bidi="ar-SA"/>
    </w:rPr>
  </w:style>
  <w:style w:type="paragraph" w:customStyle="1" w:styleId="68">
    <w:name w:val="附录二级无"/>
    <w:basedOn w:val="69"/>
    <w:qFormat/>
    <w:uiPriority w:val="0"/>
    <w:pPr>
      <w:tabs>
        <w:tab w:val="left" w:pos="360"/>
      </w:tabs>
      <w:spacing w:before="0" w:beforeLines="0" w:after="0" w:afterLines="0"/>
    </w:pPr>
    <w:rPr>
      <w:rFonts w:ascii="宋体" w:eastAsia="宋体"/>
      <w:szCs w:val="21"/>
    </w:rPr>
  </w:style>
  <w:style w:type="paragraph" w:customStyle="1" w:styleId="69">
    <w:name w:val="附录二级条标题"/>
    <w:basedOn w:val="1"/>
    <w:next w:val="23"/>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0">
    <w:name w:val="其他实施日期"/>
    <w:basedOn w:val="71"/>
    <w:qFormat/>
    <w:uiPriority w:val="0"/>
  </w:style>
  <w:style w:type="paragraph" w:customStyle="1" w:styleId="71">
    <w:name w:val="实施日期"/>
    <w:basedOn w:val="72"/>
    <w:qFormat/>
    <w:uiPriority w:val="0"/>
    <w:pPr>
      <w:framePr w:vAnchor="page" w:hAnchor="page"/>
      <w:jc w:val="right"/>
    </w:pPr>
  </w:style>
  <w:style w:type="paragraph" w:customStyle="1" w:styleId="7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五级条标题"/>
    <w:basedOn w:val="74"/>
    <w:next w:val="23"/>
    <w:qFormat/>
    <w:uiPriority w:val="0"/>
    <w:pPr>
      <w:numPr>
        <w:ilvl w:val="5"/>
        <w:numId w:val="4"/>
      </w:numPr>
      <w:outlineLvl w:val="6"/>
    </w:pPr>
  </w:style>
  <w:style w:type="paragraph" w:customStyle="1" w:styleId="74">
    <w:name w:val="四级条标题"/>
    <w:basedOn w:val="59"/>
    <w:next w:val="23"/>
    <w:qFormat/>
    <w:uiPriority w:val="0"/>
    <w:pPr>
      <w:numPr>
        <w:ilvl w:val="4"/>
        <w:numId w:val="4"/>
      </w:numPr>
      <w:outlineLvl w:val="5"/>
    </w:pPr>
  </w:style>
  <w:style w:type="paragraph" w:styleId="75">
    <w:name w:val="List Paragraph"/>
    <w:basedOn w:val="1"/>
    <w:qFormat/>
    <w:uiPriority w:val="34"/>
    <w:pPr>
      <w:ind w:firstLine="420" w:firstLineChars="200"/>
    </w:pPr>
  </w:style>
  <w:style w:type="paragraph" w:customStyle="1" w:styleId="76">
    <w:name w:val="封面标准英文名称2"/>
    <w:basedOn w:val="54"/>
    <w:qFormat/>
    <w:uiPriority w:val="0"/>
    <w:pPr>
      <w:framePr w:y="4469"/>
    </w:pPr>
  </w:style>
  <w:style w:type="paragraph" w:customStyle="1" w:styleId="77">
    <w:name w:val="列项◆（三级）"/>
    <w:basedOn w:val="1"/>
    <w:qFormat/>
    <w:uiPriority w:val="0"/>
    <w:pPr>
      <w:numPr>
        <w:ilvl w:val="2"/>
        <w:numId w:val="6"/>
      </w:numPr>
    </w:pPr>
    <w:rPr>
      <w:rFonts w:ascii="宋体"/>
      <w:szCs w:val="21"/>
    </w:rPr>
  </w:style>
  <w:style w:type="paragraph" w:customStyle="1" w:styleId="7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9">
    <w:name w:val="Table Paragraph"/>
    <w:basedOn w:val="1"/>
    <w:qFormat/>
    <w:uiPriority w:val="1"/>
  </w:style>
  <w:style w:type="paragraph" w:customStyle="1" w:styleId="80">
    <w:name w:val="其他发布部门"/>
    <w:basedOn w:val="65"/>
    <w:qFormat/>
    <w:uiPriority w:val="0"/>
    <w:pPr>
      <w:framePr w:y="15310"/>
      <w:spacing w:line="0" w:lineRule="atLeast"/>
    </w:pPr>
    <w:rPr>
      <w:rFonts w:ascii="黑体" w:eastAsia="黑体"/>
      <w:b w:val="0"/>
    </w:rPr>
  </w:style>
  <w:style w:type="paragraph" w:customStyle="1" w:styleId="81">
    <w:name w:val="图表脚注说明"/>
    <w:basedOn w:val="1"/>
    <w:qFormat/>
    <w:uiPriority w:val="0"/>
    <w:pPr>
      <w:numPr>
        <w:ilvl w:val="0"/>
        <w:numId w:val="7"/>
      </w:numPr>
    </w:pPr>
    <w:rPr>
      <w:rFonts w:ascii="宋体"/>
      <w:sz w:val="18"/>
      <w:szCs w:val="18"/>
    </w:rPr>
  </w:style>
  <w:style w:type="paragraph" w:customStyle="1" w:styleId="82">
    <w:name w:val="示例后文字"/>
    <w:basedOn w:val="23"/>
    <w:next w:val="23"/>
    <w:qFormat/>
    <w:uiPriority w:val="0"/>
    <w:pPr>
      <w:ind w:firstLine="360"/>
    </w:pPr>
    <w:rPr>
      <w:sz w:val="18"/>
    </w:rPr>
  </w:style>
  <w:style w:type="paragraph" w:customStyle="1" w:styleId="83">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84">
    <w:name w:val="标准书眉_偶数页"/>
    <w:basedOn w:val="85"/>
    <w:next w:val="1"/>
    <w:qFormat/>
    <w:uiPriority w:val="0"/>
    <w:pPr>
      <w:tabs>
        <w:tab w:val="center" w:pos="4154"/>
        <w:tab w:val="right" w:pos="8306"/>
      </w:tabs>
      <w:jc w:val="left"/>
    </w:pPr>
    <w:rPr>
      <w:rFonts w:ascii="黑体" w:eastAsia="黑体"/>
    </w:rPr>
  </w:style>
  <w:style w:type="paragraph" w:customStyle="1" w:styleId="8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6">
    <w:name w:val="其他标准标志"/>
    <w:basedOn w:val="87"/>
    <w:qFormat/>
    <w:uiPriority w:val="0"/>
    <w:pPr>
      <w:framePr w:w="6101" w:vAnchor="page" w:hAnchor="page" w:x="4673" w:y="942"/>
    </w:pPr>
    <w:rPr>
      <w:w w:val="130"/>
    </w:rPr>
  </w:style>
  <w:style w:type="paragraph" w:customStyle="1" w:styleId="8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9">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2">
    <w:name w:val="附录表标号"/>
    <w:basedOn w:val="1"/>
    <w:next w:val="23"/>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3">
    <w:name w:val="附录三级条标题"/>
    <w:basedOn w:val="69"/>
    <w:next w:val="23"/>
    <w:qFormat/>
    <w:uiPriority w:val="0"/>
    <w:pPr>
      <w:numPr>
        <w:ilvl w:val="4"/>
        <w:numId w:val="3"/>
      </w:numPr>
      <w:outlineLvl w:val="4"/>
    </w:pPr>
  </w:style>
  <w:style w:type="paragraph" w:customStyle="1" w:styleId="9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5">
    <w:name w:val="注×："/>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96">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98">
    <w:name w:val="附录四级无"/>
    <w:basedOn w:val="99"/>
    <w:qFormat/>
    <w:uiPriority w:val="0"/>
    <w:pPr>
      <w:tabs>
        <w:tab w:val="left" w:pos="360"/>
      </w:tabs>
      <w:spacing w:before="0" w:beforeLines="0" w:after="0" w:afterLines="0"/>
    </w:pPr>
    <w:rPr>
      <w:rFonts w:ascii="宋体" w:eastAsia="宋体"/>
      <w:szCs w:val="21"/>
    </w:rPr>
  </w:style>
  <w:style w:type="paragraph" w:customStyle="1" w:styleId="99">
    <w:name w:val="附录四级条标题"/>
    <w:basedOn w:val="93"/>
    <w:next w:val="23"/>
    <w:qFormat/>
    <w:uiPriority w:val="0"/>
    <w:pPr>
      <w:numPr>
        <w:ilvl w:val="5"/>
        <w:numId w:val="3"/>
      </w:numPr>
      <w:outlineLvl w:val="5"/>
    </w:pPr>
  </w:style>
  <w:style w:type="paragraph" w:customStyle="1" w:styleId="100">
    <w:name w:val="附录字母编号列项（一级）"/>
    <w:qFormat/>
    <w:uiPriority w:val="0"/>
    <w:pPr>
      <w:numPr>
        <w:ilvl w:val="0"/>
        <w:numId w:val="5"/>
      </w:numPr>
    </w:pPr>
    <w:rPr>
      <w:rFonts w:ascii="宋体" w:hAnsi="Times New Roman" w:eastAsia="宋体" w:cs="Times New Roman"/>
      <w:sz w:val="21"/>
      <w:lang w:val="en-US" w:eastAsia="zh-CN" w:bidi="ar-SA"/>
    </w:rPr>
  </w:style>
  <w:style w:type="paragraph" w:customStyle="1" w:styleId="101">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2">
    <w:name w:val="附录五级无"/>
    <w:basedOn w:val="103"/>
    <w:qFormat/>
    <w:uiPriority w:val="0"/>
    <w:pPr>
      <w:tabs>
        <w:tab w:val="left" w:pos="360"/>
      </w:tabs>
      <w:spacing w:before="0" w:beforeLines="0" w:after="0" w:afterLines="0"/>
    </w:pPr>
    <w:rPr>
      <w:rFonts w:ascii="宋体" w:eastAsia="宋体"/>
      <w:szCs w:val="21"/>
    </w:rPr>
  </w:style>
  <w:style w:type="paragraph" w:customStyle="1" w:styleId="103">
    <w:name w:val="附录五级条标题"/>
    <w:basedOn w:val="99"/>
    <w:next w:val="23"/>
    <w:qFormat/>
    <w:uiPriority w:val="0"/>
    <w:pPr>
      <w:numPr>
        <w:ilvl w:val="6"/>
        <w:numId w:val="3"/>
      </w:numPr>
      <w:outlineLvl w:val="6"/>
    </w:pPr>
  </w:style>
  <w:style w:type="paragraph" w:customStyle="1" w:styleId="104">
    <w:name w:val="四级无"/>
    <w:basedOn w:val="74"/>
    <w:qFormat/>
    <w:uiPriority w:val="0"/>
    <w:pPr>
      <w:spacing w:before="0" w:beforeLines="0" w:after="0" w:afterLines="0"/>
    </w:pPr>
    <w:rPr>
      <w:rFonts w:ascii="宋体" w:eastAsia="宋体"/>
    </w:rPr>
  </w:style>
  <w:style w:type="paragraph" w:customStyle="1" w:styleId="105">
    <w:name w:val="注："/>
    <w:next w:val="23"/>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106">
    <w:name w:val="附录表标题"/>
    <w:basedOn w:val="1"/>
    <w:next w:val="23"/>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07">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108">
    <w:name w:val="封面标准文稿编辑信息2"/>
    <w:basedOn w:val="51"/>
    <w:qFormat/>
    <w:uiPriority w:val="0"/>
    <w:pPr>
      <w:framePr w:y="4469"/>
    </w:pPr>
  </w:style>
  <w:style w:type="paragraph" w:customStyle="1" w:styleId="109">
    <w:name w:val="附录图标题"/>
    <w:basedOn w:val="1"/>
    <w:next w:val="23"/>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10">
    <w:name w:val="一级无"/>
    <w:basedOn w:val="61"/>
    <w:qFormat/>
    <w:uiPriority w:val="0"/>
    <w:pPr>
      <w:spacing w:before="0" w:beforeLines="0" w:after="0" w:afterLines="0"/>
    </w:pPr>
    <w:rPr>
      <w:rFonts w:ascii="宋体" w:eastAsia="宋体"/>
    </w:rPr>
  </w:style>
  <w:style w:type="paragraph" w:customStyle="1" w:styleId="11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2">
    <w:name w:val="附录标识"/>
    <w:basedOn w:val="1"/>
    <w:next w:val="23"/>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3">
    <w:name w:val="注：（正文）"/>
    <w:basedOn w:val="105"/>
    <w:next w:val="23"/>
    <w:qFormat/>
    <w:uiPriority w:val="0"/>
  </w:style>
  <w:style w:type="paragraph" w:customStyle="1" w:styleId="114">
    <w:name w:val="二级无"/>
    <w:basedOn w:val="60"/>
    <w:qFormat/>
    <w:uiPriority w:val="0"/>
    <w:pPr>
      <w:spacing w:before="0" w:beforeLines="0" w:after="0" w:afterLines="0"/>
    </w:pPr>
    <w:rPr>
      <w:rFonts w:ascii="宋体" w:eastAsia="宋体"/>
    </w:rPr>
  </w:style>
  <w:style w:type="paragraph" w:customStyle="1" w:styleId="115">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9">
    <w:name w:val="正文公式编号制表符"/>
    <w:basedOn w:val="23"/>
    <w:next w:val="23"/>
    <w:link w:val="143"/>
    <w:qFormat/>
    <w:uiPriority w:val="0"/>
    <w:pPr>
      <w:ind w:firstLine="0" w:firstLineChars="0"/>
    </w:pPr>
  </w:style>
  <w:style w:type="paragraph" w:customStyle="1" w:styleId="120">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2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2">
    <w:name w:val="附录三级无"/>
    <w:basedOn w:val="93"/>
    <w:qFormat/>
    <w:uiPriority w:val="0"/>
    <w:pPr>
      <w:tabs>
        <w:tab w:val="clear" w:pos="360"/>
      </w:tabs>
      <w:spacing w:before="0" w:beforeLines="0" w:after="0" w:afterLines="0"/>
    </w:pPr>
    <w:rPr>
      <w:rFonts w:ascii="宋体" w:eastAsia="宋体"/>
      <w:szCs w:val="21"/>
    </w:rPr>
  </w:style>
  <w:style w:type="paragraph" w:customStyle="1" w:styleId="123">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124">
    <w:name w:val="示例"/>
    <w:next w:val="125"/>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2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6">
    <w:name w:val="正文表标题"/>
    <w:next w:val="23"/>
    <w:qFormat/>
    <w:uiPriority w:val="0"/>
    <w:pPr>
      <w:numPr>
        <w:ilvl w:val="0"/>
        <w:numId w:val="15"/>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7">
    <w:name w:val="封面一致性程度标识2"/>
    <w:basedOn w:val="53"/>
    <w:qFormat/>
    <w:uiPriority w:val="0"/>
    <w:pPr>
      <w:framePr w:y="4469"/>
    </w:pPr>
  </w:style>
  <w:style w:type="paragraph" w:customStyle="1" w:styleId="12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9">
    <w:name w:val="正文图标题"/>
    <w:next w:val="23"/>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封面标准名称2"/>
    <w:basedOn w:val="55"/>
    <w:qFormat/>
    <w:uiPriority w:val="0"/>
    <w:pPr>
      <w:framePr w:y="4469"/>
      <w:spacing w:before="630" w:beforeLines="630"/>
    </w:pPr>
  </w:style>
  <w:style w:type="paragraph" w:customStyle="1" w:styleId="131">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示例×："/>
    <w:basedOn w:val="133"/>
    <w:qFormat/>
    <w:uiPriority w:val="0"/>
    <w:pPr>
      <w:numPr>
        <w:ilvl w:val="0"/>
        <w:numId w:val="17"/>
      </w:numPr>
      <w:spacing w:before="0" w:beforeLines="0" w:after="0" w:afterLines="0"/>
      <w:outlineLvl w:val="9"/>
    </w:pPr>
    <w:rPr>
      <w:rFonts w:ascii="宋体" w:eastAsia="宋体"/>
      <w:sz w:val="18"/>
      <w:szCs w:val="18"/>
    </w:rPr>
  </w:style>
  <w:style w:type="paragraph" w:customStyle="1" w:styleId="133">
    <w:name w:val="章标题"/>
    <w:next w:val="23"/>
    <w:qFormat/>
    <w:uiPriority w:val="99"/>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34">
    <w:name w:val="编号列项（三级）"/>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五级无"/>
    <w:basedOn w:val="73"/>
    <w:qFormat/>
    <w:uiPriority w:val="0"/>
    <w:pPr>
      <w:spacing w:before="0" w:beforeLines="0" w:after="0" w:afterLines="0"/>
    </w:pPr>
    <w:rPr>
      <w:rFonts w:ascii="宋体" w:eastAsia="宋体"/>
    </w:rPr>
  </w:style>
  <w:style w:type="paragraph" w:customStyle="1" w:styleId="136">
    <w:name w:val="图标脚注说明"/>
    <w:basedOn w:val="23"/>
    <w:qFormat/>
    <w:uiPriority w:val="0"/>
    <w:pPr>
      <w:ind w:left="840" w:hanging="420" w:firstLineChars="0"/>
    </w:pPr>
    <w:rPr>
      <w:sz w:val="18"/>
      <w:szCs w:val="18"/>
    </w:rPr>
  </w:style>
  <w:style w:type="paragraph" w:customStyle="1" w:styleId="1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8">
    <w:name w:val="封面标准文稿类别2"/>
    <w:basedOn w:val="52"/>
    <w:qFormat/>
    <w:uiPriority w:val="0"/>
    <w:pPr>
      <w:framePr w:y="4469"/>
    </w:pPr>
  </w:style>
  <w:style w:type="paragraph" w:customStyle="1" w:styleId="13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40">
    <w:name w:val="附录标题"/>
    <w:basedOn w:val="23"/>
    <w:next w:val="23"/>
    <w:qFormat/>
    <w:uiPriority w:val="0"/>
    <w:pPr>
      <w:ind w:firstLine="0" w:firstLineChars="0"/>
      <w:jc w:val="center"/>
    </w:pPr>
    <w:rPr>
      <w:rFonts w:ascii="黑体" w:eastAsia="黑体"/>
    </w:rPr>
  </w:style>
  <w:style w:type="paragraph" w:customStyle="1" w:styleId="141">
    <w:name w:val="其他发布日期"/>
    <w:basedOn w:val="72"/>
    <w:qFormat/>
    <w:uiPriority w:val="0"/>
    <w:pPr>
      <w:framePr w:vAnchor="page" w:hAnchor="page" w:x="1419"/>
    </w:pPr>
  </w:style>
  <w:style w:type="paragraph" w:customStyle="1" w:styleId="142">
    <w:name w:val="WPSOffice手动目录 1"/>
    <w:qFormat/>
    <w:uiPriority w:val="0"/>
    <w:rPr>
      <w:rFonts w:ascii="Times New Roman" w:hAnsi="Times New Roman" w:eastAsia="宋体" w:cs="Times New Roman"/>
      <w:lang w:val="en-US" w:eastAsia="zh-CN" w:bidi="ar-SA"/>
    </w:rPr>
  </w:style>
  <w:style w:type="character" w:customStyle="1" w:styleId="143">
    <w:name w:val="正文公式编号制表符 Char"/>
    <w:link w:val="11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0\Desktop\&#29615;&#20445;&#22681;&#24067;-&#20225;&#2663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环保墙布-企标</Template>
  <Pages>11</Pages>
  <Words>1245</Words>
  <Characters>1548</Characters>
  <Lines>54</Lines>
  <Paragraphs>15</Paragraphs>
  <TotalTime>33</TotalTime>
  <ScaleCrop>false</ScaleCrop>
  <LinksUpToDate>false</LinksUpToDate>
  <CharactersWithSpaces>1681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2020-05-12T01:34:00Z</dcterms:created>
  <dcterms:modified xsi:type="dcterms:W3CDTF">2025-10-30T05:03:59Z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F7B722F1E2744AED98C551004E2C496D_13</vt:lpwstr>
  </property>
  <property fmtid="{D5CDD505-2E9C-101B-9397-08002B2CF9AE}" pid="4" name="KSOTemplateDocerSaveRecord">
    <vt:lpwstr>eyJoZGlkIjoiNmYzZjAyZDI3NGYyZTE2ODJjNjUwYjExZjYyZDAxZjYiLCJ1c2VySWQiOiIxMTAwMzQwODc2In0=</vt:lpwstr>
  </property>
</Properties>
</file>